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2F0B" w14:textId="77777777" w:rsidR="003D0BDC" w:rsidRPr="00873446" w:rsidRDefault="003D0BDC" w:rsidP="0072297B">
      <w:pPr>
        <w:spacing w:after="0" w:line="276" w:lineRule="auto"/>
        <w:rPr>
          <w:rFonts w:cstheme="minorHAnsi"/>
          <w:sz w:val="24"/>
          <w:lang w:val="es-ES"/>
        </w:rPr>
      </w:pPr>
    </w:p>
    <w:p w14:paraId="74F1033F" w14:textId="626F9230" w:rsidR="00B528F7" w:rsidRPr="00873446" w:rsidRDefault="006E7CE3" w:rsidP="00873446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36"/>
          <w:szCs w:val="32"/>
          <w:lang w:eastAsia="es-AR"/>
          <w14:ligatures w14:val="none"/>
        </w:rPr>
      </w:pPr>
      <w:proofErr w:type="gramStart"/>
      <w:r w:rsidRPr="00873446">
        <w:rPr>
          <w:rFonts w:eastAsia="Times New Roman" w:cstheme="minorHAnsi"/>
          <w:b/>
          <w:bCs/>
          <w:kern w:val="0"/>
          <w:sz w:val="36"/>
          <w:szCs w:val="32"/>
          <w:lang w:eastAsia="es-AR"/>
          <w14:ligatures w14:val="none"/>
        </w:rPr>
        <w:t>Encuesta Global de WIN y Voices!</w:t>
      </w:r>
      <w:proofErr w:type="gramEnd"/>
      <w:r w:rsidRPr="00873446">
        <w:rPr>
          <w:rFonts w:eastAsia="Times New Roman" w:cstheme="minorHAnsi"/>
          <w:b/>
          <w:bCs/>
          <w:kern w:val="0"/>
          <w:sz w:val="36"/>
          <w:szCs w:val="32"/>
          <w:lang w:eastAsia="es-AR"/>
          <w14:ligatures w14:val="none"/>
        </w:rPr>
        <w:t> </w:t>
      </w:r>
    </w:p>
    <w:p w14:paraId="47E0CC66" w14:textId="36128E71" w:rsidR="00B528F7" w:rsidRPr="00B528F7" w:rsidRDefault="008B0112" w:rsidP="00B528F7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La sociedad y su vínculo con internet: la sensación de que abruma la vida y presenta riesgos de seguridad se mezcla con el reconocimiento de su alta funcionalidad en la vida cotidiana </w:t>
      </w:r>
    </w:p>
    <w:p w14:paraId="5B924F60" w14:textId="77777777" w:rsidR="007056CD" w:rsidRDefault="007056CD" w:rsidP="0072297B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es-AR"/>
          <w14:ligatures w14:val="none"/>
        </w:rPr>
      </w:pPr>
    </w:p>
    <w:p w14:paraId="3A44D099" w14:textId="588AB017" w:rsidR="006E7CE3" w:rsidRPr="006E7CE3" w:rsidRDefault="006E7CE3" w:rsidP="0072297B">
      <w:pPr>
        <w:spacing w:after="0" w:line="276" w:lineRule="auto"/>
        <w:jc w:val="center"/>
        <w:rPr>
          <w:rFonts w:eastAsia="Times New Roman" w:cstheme="minorHAnsi"/>
          <w:kern w:val="0"/>
          <w:lang w:eastAsia="es-AR"/>
          <w14:ligatures w14:val="none"/>
        </w:rPr>
      </w:pPr>
      <w:r w:rsidRPr="006E7CE3">
        <w:rPr>
          <w:rFonts w:eastAsia="Times New Roman" w:cstheme="minorHAnsi"/>
          <w:b/>
          <w:bCs/>
          <w:color w:val="000000"/>
          <w:kern w:val="0"/>
          <w:lang w:eastAsia="es-AR"/>
          <w14:ligatures w14:val="none"/>
        </w:rPr>
        <w:t>DIA MUNDIAL DE INTERNET | 17 DE MAYO</w:t>
      </w:r>
    </w:p>
    <w:p w14:paraId="7D034596" w14:textId="77777777" w:rsidR="006E7CE3" w:rsidRPr="006E7CE3" w:rsidRDefault="006E7CE3" w:rsidP="0072297B">
      <w:pPr>
        <w:spacing w:after="0" w:line="276" w:lineRule="auto"/>
        <w:rPr>
          <w:rFonts w:eastAsia="Times New Roman" w:cstheme="minorHAnsi"/>
          <w:kern w:val="0"/>
          <w:lang w:eastAsia="es-AR"/>
          <w14:ligatures w14:val="none"/>
        </w:rPr>
      </w:pPr>
    </w:p>
    <w:p w14:paraId="01917AB1" w14:textId="77777777" w:rsidR="006E7CE3" w:rsidRDefault="006E7CE3" w:rsidP="0072297B">
      <w:pPr>
        <w:spacing w:after="0" w:line="276" w:lineRule="auto"/>
        <w:jc w:val="both"/>
        <w:rPr>
          <w:rFonts w:eastAsia="Times New Roman" w:cstheme="minorHAnsi"/>
          <w:color w:val="000000"/>
          <w:kern w:val="0"/>
          <w:lang w:eastAsia="es-AR"/>
          <w14:ligatures w14:val="none"/>
        </w:rPr>
      </w:pPr>
    </w:p>
    <w:p w14:paraId="709BC073" w14:textId="26A26A3C" w:rsidR="006E7CE3" w:rsidRDefault="003E4B40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3E4B40">
        <w:rPr>
          <w:rFonts w:ascii="Calibri" w:hAnsi="Calibri" w:cs="Calibri"/>
          <w:color w:val="000000"/>
        </w:rPr>
        <w:t xml:space="preserve">En el Día </w:t>
      </w:r>
      <w:r>
        <w:rPr>
          <w:rFonts w:ascii="Calibri" w:hAnsi="Calibri" w:cs="Calibri"/>
          <w:color w:val="000000"/>
        </w:rPr>
        <w:t>Mundial de Internet</w:t>
      </w:r>
      <w:r w:rsidRPr="003E4B40">
        <w:rPr>
          <w:rFonts w:ascii="Calibri" w:hAnsi="Calibri" w:cs="Calibri"/>
          <w:color w:val="000000"/>
        </w:rPr>
        <w:t xml:space="preserve">, </w:t>
      </w:r>
      <w:proofErr w:type="spellStart"/>
      <w:r w:rsidRPr="003E4B40">
        <w:rPr>
          <w:rFonts w:ascii="Calibri" w:hAnsi="Calibri" w:cs="Calibri"/>
          <w:color w:val="000000"/>
        </w:rPr>
        <w:t>Voices</w:t>
      </w:r>
      <w:proofErr w:type="spellEnd"/>
      <w:r w:rsidRPr="003E4B40">
        <w:rPr>
          <w:rFonts w:ascii="Calibri" w:hAnsi="Calibri" w:cs="Calibri"/>
          <w:color w:val="000000"/>
        </w:rPr>
        <w:t>!</w:t>
      </w:r>
      <w:proofErr w:type="gramEnd"/>
      <w:r w:rsidRPr="003E4B40">
        <w:rPr>
          <w:rFonts w:ascii="Calibri" w:hAnsi="Calibri" w:cs="Calibri"/>
          <w:color w:val="000000"/>
        </w:rPr>
        <w:t xml:space="preserve"> comparte los resultados de un </w:t>
      </w:r>
      <w:r w:rsidRPr="00031A60">
        <w:rPr>
          <w:rFonts w:ascii="Calibri" w:hAnsi="Calibri" w:cs="Calibri"/>
          <w:b/>
          <w:bCs/>
          <w:color w:val="000000"/>
        </w:rPr>
        <w:t>nuevo estudio global de opinión pública sobre la tecnología, la privacidad de la información digital y las preocupaciones relacionadas.</w:t>
      </w:r>
      <w:r w:rsidRPr="003E4B40">
        <w:rPr>
          <w:rFonts w:ascii="Calibri" w:hAnsi="Calibri" w:cs="Calibri"/>
          <w:color w:val="000000"/>
        </w:rPr>
        <w:t xml:space="preserve"> </w:t>
      </w:r>
      <w:proofErr w:type="gramStart"/>
      <w:r w:rsidRPr="003E4B40">
        <w:rPr>
          <w:rFonts w:ascii="Calibri" w:hAnsi="Calibri" w:cs="Calibri"/>
          <w:color w:val="000000"/>
        </w:rPr>
        <w:t>El estudio, que cuenta con</w:t>
      </w:r>
      <w:r>
        <w:rPr>
          <w:rFonts w:ascii="Calibri" w:hAnsi="Calibri" w:cs="Calibri"/>
          <w:color w:val="000000"/>
        </w:rPr>
        <w:t xml:space="preserve"> </w:t>
      </w:r>
      <w:r w:rsidRPr="003E4B40">
        <w:rPr>
          <w:rFonts w:ascii="Calibri" w:hAnsi="Calibri" w:cs="Calibri"/>
          <w:color w:val="000000"/>
        </w:rPr>
        <w:t xml:space="preserve">datos de tendencia de ediciones anteriores, fue realizado por </w:t>
      </w:r>
      <w:proofErr w:type="spellStart"/>
      <w:r w:rsidRPr="003E4B40">
        <w:rPr>
          <w:rFonts w:ascii="Calibri" w:hAnsi="Calibri" w:cs="Calibri"/>
          <w:color w:val="000000"/>
        </w:rPr>
        <w:t>Voices</w:t>
      </w:r>
      <w:proofErr w:type="spellEnd"/>
      <w:r w:rsidRPr="003E4B40">
        <w:rPr>
          <w:rFonts w:ascii="Calibri" w:hAnsi="Calibri" w:cs="Calibri"/>
          <w:color w:val="000000"/>
        </w:rPr>
        <w:t>!</w:t>
      </w:r>
      <w:proofErr w:type="gramEnd"/>
      <w:r w:rsidRPr="003E4B40">
        <w:rPr>
          <w:rFonts w:ascii="Calibri" w:hAnsi="Calibri" w:cs="Calibri"/>
          <w:color w:val="000000"/>
        </w:rPr>
        <w:t xml:space="preserve"> junto a WIN</w:t>
      </w:r>
      <w:r>
        <w:rPr>
          <w:rFonts w:ascii="Calibri" w:hAnsi="Calibri" w:cs="Calibri"/>
          <w:color w:val="000000"/>
        </w:rPr>
        <w:t xml:space="preserve"> </w:t>
      </w:r>
      <w:r w:rsidRPr="003E4B40">
        <w:rPr>
          <w:rFonts w:ascii="Calibri" w:hAnsi="Calibri" w:cs="Calibri"/>
          <w:color w:val="000000"/>
        </w:rPr>
        <w:t>International, asociación mundial líder en investigación de mercados y opinión pública, y</w:t>
      </w:r>
      <w:r>
        <w:rPr>
          <w:rFonts w:ascii="Calibri" w:hAnsi="Calibri" w:cs="Calibri"/>
          <w:color w:val="000000"/>
        </w:rPr>
        <w:t xml:space="preserve"> </w:t>
      </w:r>
      <w:r w:rsidRPr="003E4B40">
        <w:rPr>
          <w:rFonts w:ascii="Calibri" w:hAnsi="Calibri" w:cs="Calibri"/>
          <w:color w:val="000000"/>
        </w:rPr>
        <w:t>explora las opiniones y creencias de 28.702 individuos de 39 países.</w:t>
      </w:r>
    </w:p>
    <w:p w14:paraId="3E52CD76" w14:textId="77777777" w:rsidR="002B04B0" w:rsidRDefault="002B04B0" w:rsidP="0072297B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</w:p>
    <w:p w14:paraId="28E96DD7" w14:textId="08145118" w:rsidR="003D0BDC" w:rsidRDefault="00031A60" w:rsidP="0072297B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  <w:r>
        <w:rPr>
          <w:rFonts w:cstheme="minorHAnsi"/>
          <w:b/>
          <w:bCs/>
          <w:color w:val="C00000"/>
          <w:lang w:val="es-ES"/>
        </w:rPr>
        <w:t>A casi la mitad de la población mundial le preocupa</w:t>
      </w:r>
      <w:r w:rsidR="003E4C67">
        <w:rPr>
          <w:rFonts w:cstheme="minorHAnsi"/>
          <w:b/>
          <w:bCs/>
          <w:color w:val="C00000"/>
          <w:lang w:val="es-ES"/>
        </w:rPr>
        <w:t xml:space="preserve"> compartir su información personal digitalmente </w:t>
      </w:r>
      <w:r w:rsidR="00CF2697">
        <w:rPr>
          <w:rFonts w:cstheme="minorHAnsi"/>
          <w:b/>
          <w:bCs/>
          <w:color w:val="C00000"/>
          <w:lang w:val="es-ES"/>
        </w:rPr>
        <w:t xml:space="preserve"> </w:t>
      </w:r>
    </w:p>
    <w:p w14:paraId="30B5FEAA" w14:textId="77777777" w:rsidR="0072297B" w:rsidRDefault="0072297B" w:rsidP="0072297B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</w:p>
    <w:p w14:paraId="6AA14368" w14:textId="0639B91A" w:rsidR="00031A60" w:rsidRDefault="00031A60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Con el objetivo de conocer mejor las opiniones de los ciudadanos de los distintos países del mundo </w:t>
      </w:r>
      <w:r w:rsidR="0092532F">
        <w:rPr>
          <w:rFonts w:cstheme="minorHAnsi"/>
          <w:lang w:val="es-ES"/>
        </w:rPr>
        <w:t xml:space="preserve">acerca de cuestiones relacionadas con la tecnología, </w:t>
      </w:r>
      <w:r w:rsidRPr="003E4B40">
        <w:rPr>
          <w:rFonts w:cstheme="minorHAnsi"/>
          <w:b/>
          <w:bCs/>
          <w:lang w:val="es-ES"/>
        </w:rPr>
        <w:t xml:space="preserve">se les pidió a los encuestados que indicaran su nivel de acuerdo, en una escala del 1 al 10 </w:t>
      </w:r>
      <w:r>
        <w:rPr>
          <w:rFonts w:cstheme="minorHAnsi"/>
          <w:lang w:val="es-ES"/>
        </w:rPr>
        <w:t xml:space="preserve">(donde </w:t>
      </w:r>
      <w:r w:rsidRPr="003E4B40">
        <w:rPr>
          <w:rFonts w:cstheme="minorHAnsi"/>
          <w:lang w:val="es-ES"/>
        </w:rPr>
        <w:t xml:space="preserve">1 significa que no está de acuerdo </w:t>
      </w:r>
      <w:r w:rsidR="00873446">
        <w:rPr>
          <w:rFonts w:cstheme="minorHAnsi"/>
          <w:lang w:val="es-ES"/>
        </w:rPr>
        <w:t xml:space="preserve">en absoluto </w:t>
      </w:r>
      <w:r w:rsidRPr="003E4B40">
        <w:rPr>
          <w:rFonts w:cstheme="minorHAnsi"/>
          <w:lang w:val="es-ES"/>
        </w:rPr>
        <w:t xml:space="preserve">y el 10 que está </w:t>
      </w:r>
      <w:r w:rsidR="00873446">
        <w:rPr>
          <w:rFonts w:cstheme="minorHAnsi"/>
          <w:lang w:val="es-ES"/>
        </w:rPr>
        <w:t>completamente</w:t>
      </w:r>
      <w:r w:rsidRPr="003E4B40">
        <w:rPr>
          <w:rFonts w:cstheme="minorHAnsi"/>
          <w:lang w:val="es-ES"/>
        </w:rPr>
        <w:t xml:space="preserve"> de acuerdo</w:t>
      </w:r>
      <w:r>
        <w:rPr>
          <w:rFonts w:cstheme="minorHAnsi"/>
          <w:lang w:val="es-ES"/>
        </w:rPr>
        <w:t xml:space="preserve">), </w:t>
      </w:r>
      <w:r w:rsidRPr="003E4B40">
        <w:rPr>
          <w:rFonts w:cstheme="minorHAnsi"/>
          <w:b/>
          <w:bCs/>
          <w:lang w:val="es-ES"/>
        </w:rPr>
        <w:t>con una serie de afirmaciones.</w:t>
      </w:r>
    </w:p>
    <w:p w14:paraId="05D625A2" w14:textId="77777777" w:rsidR="0092532F" w:rsidRDefault="0092532F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22C40811" w14:textId="24D6FD85" w:rsidR="003E4C67" w:rsidRPr="0092532F" w:rsidRDefault="00031A60" w:rsidP="0072297B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992495">
        <w:rPr>
          <w:rFonts w:cstheme="minorHAnsi"/>
          <w:lang w:val="es-ES"/>
        </w:rPr>
        <w:t>Al plantear</w:t>
      </w:r>
      <w:r w:rsidRPr="0092532F">
        <w:rPr>
          <w:rFonts w:cstheme="minorHAnsi"/>
          <w:b/>
          <w:bCs/>
          <w:lang w:val="es-ES"/>
        </w:rPr>
        <w:t xml:space="preserve"> </w:t>
      </w:r>
      <w:r w:rsidR="0092532F" w:rsidRPr="0092532F">
        <w:rPr>
          <w:rFonts w:cstheme="minorHAnsi"/>
          <w:b/>
          <w:bCs/>
          <w:i/>
          <w:iCs/>
          <w:lang w:val="es-ES"/>
        </w:rPr>
        <w:t>“me preocupa compartir mi información personal digitalmente”</w:t>
      </w:r>
      <w:r w:rsidR="0092532F">
        <w:rPr>
          <w:rFonts w:cstheme="minorHAnsi"/>
          <w:lang w:val="es-ES"/>
        </w:rPr>
        <w:t xml:space="preserve">, </w:t>
      </w:r>
      <w:r w:rsidRPr="00992495">
        <w:rPr>
          <w:rFonts w:cstheme="minorHAnsi"/>
          <w:lang w:val="es-ES"/>
        </w:rPr>
        <w:t>se observa que</w:t>
      </w:r>
      <w:r w:rsidR="0092532F">
        <w:rPr>
          <w:rFonts w:cstheme="minorHAnsi"/>
          <w:b/>
          <w:bCs/>
          <w:lang w:val="es-ES"/>
        </w:rPr>
        <w:t xml:space="preserve"> el 45% de los encuestados a nivel global está de acuerdo</w:t>
      </w:r>
      <w:r w:rsidR="0092532F">
        <w:rPr>
          <w:rFonts w:ascii="Calibri" w:hAnsi="Calibri" w:cs="Calibri"/>
          <w:b/>
          <w:bCs/>
          <w:color w:val="000000"/>
        </w:rPr>
        <w:t xml:space="preserve"> </w:t>
      </w:r>
      <w:r w:rsidR="0092532F" w:rsidRPr="00992495">
        <w:rPr>
          <w:rFonts w:ascii="Calibri" w:hAnsi="Calibri" w:cs="Calibri"/>
          <w:color w:val="000000"/>
        </w:rPr>
        <w:t>(puntaje 8+9+10),</w:t>
      </w:r>
      <w:r w:rsidR="0092532F">
        <w:rPr>
          <w:rFonts w:ascii="Calibri" w:hAnsi="Calibri" w:cs="Calibri"/>
          <w:b/>
          <w:bCs/>
          <w:color w:val="000000"/>
        </w:rPr>
        <w:t xml:space="preserve"> mientras que</w:t>
      </w:r>
      <w:r w:rsidR="00D93F73">
        <w:rPr>
          <w:rFonts w:ascii="Calibri" w:hAnsi="Calibri" w:cs="Calibri"/>
          <w:b/>
          <w:bCs/>
          <w:color w:val="000000"/>
        </w:rPr>
        <w:t xml:space="preserve"> un 42% </w:t>
      </w:r>
      <w:r w:rsidR="00F77890">
        <w:rPr>
          <w:rFonts w:ascii="Calibri" w:hAnsi="Calibri" w:cs="Calibri"/>
          <w:b/>
          <w:bCs/>
          <w:color w:val="000000"/>
        </w:rPr>
        <w:t xml:space="preserve">señala puntajes intermedios </w:t>
      </w:r>
      <w:r w:rsidR="00D93F73" w:rsidRPr="00992495">
        <w:rPr>
          <w:rFonts w:ascii="Calibri" w:hAnsi="Calibri" w:cs="Calibri"/>
          <w:color w:val="000000"/>
        </w:rPr>
        <w:t>(puntaje 4+5+6+7)</w:t>
      </w:r>
      <w:r w:rsidR="00D93F73">
        <w:rPr>
          <w:rFonts w:ascii="Calibri" w:hAnsi="Calibri" w:cs="Calibri"/>
          <w:b/>
          <w:bCs/>
          <w:color w:val="000000"/>
        </w:rPr>
        <w:t xml:space="preserve"> y un 13% </w:t>
      </w:r>
      <w:r w:rsidR="008510C3">
        <w:rPr>
          <w:rFonts w:ascii="Calibri" w:hAnsi="Calibri" w:cs="Calibri"/>
          <w:b/>
          <w:bCs/>
          <w:color w:val="000000"/>
        </w:rPr>
        <w:t xml:space="preserve">se muestra </w:t>
      </w:r>
      <w:r w:rsidR="00D93F73">
        <w:rPr>
          <w:rFonts w:ascii="Calibri" w:hAnsi="Calibri" w:cs="Calibri"/>
          <w:b/>
          <w:bCs/>
          <w:color w:val="000000"/>
        </w:rPr>
        <w:t xml:space="preserve">en desacuerdo </w:t>
      </w:r>
      <w:r w:rsidR="00D93F73" w:rsidRPr="00992495">
        <w:rPr>
          <w:rFonts w:ascii="Calibri" w:hAnsi="Calibri" w:cs="Calibri"/>
          <w:color w:val="000000"/>
        </w:rPr>
        <w:t>(puntaje 1+2+3).</w:t>
      </w:r>
      <w:r w:rsidR="0092532F">
        <w:rPr>
          <w:rFonts w:ascii="Calibri" w:hAnsi="Calibri" w:cs="Calibri"/>
          <w:b/>
          <w:bCs/>
          <w:color w:val="000000"/>
        </w:rPr>
        <w:t xml:space="preserve"> </w:t>
      </w:r>
      <w:r w:rsidR="008510C3">
        <w:rPr>
          <w:rFonts w:ascii="Calibri" w:hAnsi="Calibri" w:cs="Calibri"/>
          <w:color w:val="000000"/>
        </w:rPr>
        <w:t>Si bien</w:t>
      </w:r>
      <w:r w:rsidR="003E4C67" w:rsidRPr="003E4C67">
        <w:rPr>
          <w:rFonts w:ascii="Calibri" w:hAnsi="Calibri" w:cs="Calibri"/>
          <w:color w:val="000000"/>
        </w:rPr>
        <w:t xml:space="preserve"> el porcentaje </w:t>
      </w:r>
      <w:r w:rsidR="00D93F73">
        <w:rPr>
          <w:rFonts w:ascii="Calibri" w:hAnsi="Calibri" w:cs="Calibri"/>
          <w:color w:val="000000"/>
        </w:rPr>
        <w:t xml:space="preserve">de acuerdo </w:t>
      </w:r>
      <w:r w:rsidR="00497303">
        <w:rPr>
          <w:rFonts w:ascii="Calibri" w:hAnsi="Calibri" w:cs="Calibri"/>
          <w:color w:val="000000"/>
        </w:rPr>
        <w:t>viene disminuyendo</w:t>
      </w:r>
      <w:r w:rsidR="003E4C67" w:rsidRPr="003E4C67">
        <w:rPr>
          <w:rFonts w:ascii="Calibri" w:hAnsi="Calibri" w:cs="Calibri"/>
          <w:color w:val="000000"/>
        </w:rPr>
        <w:t xml:space="preserve"> desde </w:t>
      </w:r>
      <w:r w:rsidR="00D93F73">
        <w:rPr>
          <w:rFonts w:ascii="Calibri" w:hAnsi="Calibri" w:cs="Calibri"/>
          <w:color w:val="000000"/>
        </w:rPr>
        <w:t>la</w:t>
      </w:r>
      <w:r w:rsidR="00497303">
        <w:rPr>
          <w:rFonts w:ascii="Calibri" w:hAnsi="Calibri" w:cs="Calibri"/>
          <w:color w:val="000000"/>
        </w:rPr>
        <w:t>s</w:t>
      </w:r>
      <w:r w:rsidR="00D93F73">
        <w:rPr>
          <w:rFonts w:ascii="Calibri" w:hAnsi="Calibri" w:cs="Calibri"/>
          <w:color w:val="000000"/>
        </w:rPr>
        <w:t xml:space="preserve"> </w:t>
      </w:r>
      <w:r w:rsidR="00497303">
        <w:rPr>
          <w:rFonts w:ascii="Calibri" w:hAnsi="Calibri" w:cs="Calibri"/>
          <w:color w:val="000000"/>
        </w:rPr>
        <w:t>ediciones</w:t>
      </w:r>
      <w:r w:rsidR="00D93F73">
        <w:rPr>
          <w:rFonts w:ascii="Calibri" w:hAnsi="Calibri" w:cs="Calibri"/>
          <w:color w:val="000000"/>
        </w:rPr>
        <w:t xml:space="preserve"> </w:t>
      </w:r>
      <w:r w:rsidR="008510C3">
        <w:rPr>
          <w:rFonts w:ascii="Calibri" w:hAnsi="Calibri" w:cs="Calibri"/>
          <w:color w:val="000000"/>
        </w:rPr>
        <w:t>anterior</w:t>
      </w:r>
      <w:r w:rsidR="00497303">
        <w:rPr>
          <w:rFonts w:ascii="Calibri" w:hAnsi="Calibri" w:cs="Calibri"/>
          <w:color w:val="000000"/>
        </w:rPr>
        <w:t>es</w:t>
      </w:r>
      <w:r w:rsidR="008510C3">
        <w:rPr>
          <w:rFonts w:ascii="Calibri" w:hAnsi="Calibri" w:cs="Calibri"/>
          <w:color w:val="000000"/>
        </w:rPr>
        <w:t xml:space="preserve"> </w:t>
      </w:r>
      <w:r w:rsidR="00D93F73">
        <w:rPr>
          <w:rFonts w:ascii="Calibri" w:hAnsi="Calibri" w:cs="Calibri"/>
          <w:color w:val="000000"/>
        </w:rPr>
        <w:t xml:space="preserve">del estudio </w:t>
      </w:r>
      <w:r w:rsidR="00497303">
        <w:rPr>
          <w:rFonts w:ascii="Calibri" w:hAnsi="Calibri" w:cs="Calibri"/>
          <w:color w:val="000000"/>
        </w:rPr>
        <w:t xml:space="preserve">(47% en 2019 y 48% en </w:t>
      </w:r>
      <w:r w:rsidR="00D93F73">
        <w:rPr>
          <w:rFonts w:ascii="Calibri" w:hAnsi="Calibri" w:cs="Calibri"/>
          <w:color w:val="000000"/>
        </w:rPr>
        <w:t>2021</w:t>
      </w:r>
      <w:r w:rsidR="003E4C67" w:rsidRPr="003E4C67">
        <w:rPr>
          <w:rFonts w:ascii="Calibri" w:hAnsi="Calibri" w:cs="Calibri"/>
          <w:color w:val="000000"/>
        </w:rPr>
        <w:t xml:space="preserve">), </w:t>
      </w:r>
      <w:r w:rsidR="003E4C67" w:rsidRPr="003E4C67">
        <w:rPr>
          <w:rFonts w:ascii="Calibri" w:hAnsi="Calibri" w:cs="Calibri"/>
          <w:b/>
          <w:bCs/>
          <w:color w:val="000000"/>
        </w:rPr>
        <w:t>la preocupación por la seguridad informática de los datos personales sigue siendo muy alta entre los ciudadanos</w:t>
      </w:r>
      <w:r w:rsidR="003E4C67">
        <w:rPr>
          <w:rFonts w:ascii="Calibri" w:hAnsi="Calibri" w:cs="Calibri"/>
          <w:color w:val="000000"/>
        </w:rPr>
        <w:t xml:space="preserve"> </w:t>
      </w:r>
      <w:r w:rsidR="003E4C67" w:rsidRPr="003E4C67">
        <w:rPr>
          <w:rFonts w:ascii="Calibri" w:hAnsi="Calibri" w:cs="Calibri"/>
          <w:b/>
          <w:bCs/>
          <w:color w:val="000000"/>
        </w:rPr>
        <w:t>de los países encuestados.</w:t>
      </w:r>
      <w:r w:rsidR="003E4C67">
        <w:rPr>
          <w:rFonts w:ascii="Calibri" w:hAnsi="Calibri" w:cs="Calibri"/>
          <w:color w:val="000000"/>
        </w:rPr>
        <w:t xml:space="preserve"> </w:t>
      </w:r>
    </w:p>
    <w:p w14:paraId="440068F2" w14:textId="77777777" w:rsidR="0072297B" w:rsidRPr="009122E0" w:rsidRDefault="0072297B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6E41337D" w14:textId="09B80196" w:rsidR="003E4C67" w:rsidRDefault="00893787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893787">
        <w:rPr>
          <w:rFonts w:cstheme="minorHAnsi"/>
          <w:b/>
          <w:bCs/>
        </w:rPr>
        <w:t>L</w:t>
      </w:r>
      <w:r w:rsidR="00FD38ED" w:rsidRPr="00893787">
        <w:rPr>
          <w:rFonts w:cstheme="minorHAnsi"/>
          <w:b/>
          <w:bCs/>
          <w:lang w:val="es-ES"/>
        </w:rPr>
        <w:t>a</w:t>
      </w:r>
      <w:r w:rsidR="00FD38ED" w:rsidRPr="00532A8A">
        <w:rPr>
          <w:rFonts w:cstheme="minorHAnsi"/>
          <w:b/>
          <w:bCs/>
          <w:lang w:val="es-ES"/>
        </w:rPr>
        <w:t xml:space="preserve"> preocupación </w:t>
      </w:r>
      <w:r w:rsidR="009122E0">
        <w:rPr>
          <w:rFonts w:cstheme="minorHAnsi"/>
          <w:b/>
          <w:bCs/>
          <w:lang w:val="es-ES"/>
        </w:rPr>
        <w:t>es</w:t>
      </w:r>
      <w:r w:rsidR="00FD38ED" w:rsidRPr="00532A8A"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 xml:space="preserve">especialmente </w:t>
      </w:r>
      <w:r w:rsidR="008510C3">
        <w:rPr>
          <w:rFonts w:cstheme="minorHAnsi"/>
          <w:b/>
          <w:bCs/>
          <w:lang w:val="es-ES"/>
        </w:rPr>
        <w:t>llamativa</w:t>
      </w:r>
      <w:r w:rsidR="00FD38ED" w:rsidRPr="00532A8A">
        <w:rPr>
          <w:rFonts w:cstheme="minorHAnsi"/>
          <w:b/>
          <w:bCs/>
          <w:lang w:val="es-ES"/>
        </w:rPr>
        <w:t xml:space="preserve"> en países como Tailandia</w:t>
      </w:r>
      <w:r w:rsidR="00FD38ED" w:rsidRPr="006E7CE3">
        <w:rPr>
          <w:rFonts w:cstheme="minorHAnsi"/>
          <w:lang w:val="es-ES"/>
        </w:rPr>
        <w:t xml:space="preserve"> (75%</w:t>
      </w:r>
      <w:r w:rsidR="00D93F73">
        <w:rPr>
          <w:rFonts w:cstheme="minorHAnsi"/>
          <w:lang w:val="es-ES"/>
        </w:rPr>
        <w:t xml:space="preserve"> en puntaje 8+9+10</w:t>
      </w:r>
      <w:r w:rsidR="00FD38ED" w:rsidRPr="006E7CE3">
        <w:rPr>
          <w:rFonts w:cstheme="minorHAnsi"/>
          <w:lang w:val="es-ES"/>
        </w:rPr>
        <w:t xml:space="preserve">), </w:t>
      </w:r>
      <w:r w:rsidR="00FD38ED" w:rsidRPr="00532A8A">
        <w:rPr>
          <w:rFonts w:cstheme="minorHAnsi"/>
          <w:b/>
          <w:bCs/>
          <w:lang w:val="es-ES"/>
        </w:rPr>
        <w:t xml:space="preserve">Brasil </w:t>
      </w:r>
      <w:r w:rsidR="00FD38ED" w:rsidRPr="006E7CE3">
        <w:rPr>
          <w:rFonts w:cstheme="minorHAnsi"/>
          <w:lang w:val="es-ES"/>
        </w:rPr>
        <w:t xml:space="preserve">(68%) </w:t>
      </w:r>
      <w:r w:rsidR="00FD38ED" w:rsidRPr="00532A8A">
        <w:rPr>
          <w:rFonts w:cstheme="minorHAnsi"/>
          <w:b/>
          <w:bCs/>
          <w:lang w:val="es-ES"/>
        </w:rPr>
        <w:t>y Kenia</w:t>
      </w:r>
      <w:r w:rsidR="001B18C5">
        <w:rPr>
          <w:rFonts w:cstheme="minorHAnsi"/>
          <w:lang w:val="es-ES"/>
        </w:rPr>
        <w:t xml:space="preserve"> (67</w:t>
      </w:r>
      <w:r w:rsidR="00FD38ED" w:rsidRPr="006E7CE3">
        <w:rPr>
          <w:rFonts w:cstheme="minorHAnsi"/>
          <w:lang w:val="es-ES"/>
        </w:rPr>
        <w:t xml:space="preserve">%), </w:t>
      </w:r>
      <w:r w:rsidR="00FD38ED" w:rsidRPr="00532A8A">
        <w:rPr>
          <w:rFonts w:cstheme="minorHAnsi"/>
          <w:b/>
          <w:bCs/>
          <w:lang w:val="es-ES"/>
        </w:rPr>
        <w:t>mientras que</w:t>
      </w:r>
      <w:r w:rsidR="003E4C67">
        <w:rPr>
          <w:rFonts w:cstheme="minorHAnsi"/>
          <w:b/>
          <w:bCs/>
          <w:lang w:val="es-ES"/>
        </w:rPr>
        <w:t xml:space="preserve"> </w:t>
      </w:r>
      <w:r w:rsidR="00D93F73">
        <w:rPr>
          <w:rFonts w:cstheme="minorHAnsi"/>
          <w:b/>
          <w:bCs/>
          <w:lang w:val="es-ES"/>
        </w:rPr>
        <w:t xml:space="preserve">los ciudadanos de </w:t>
      </w:r>
      <w:r w:rsidR="003E4C67">
        <w:rPr>
          <w:rFonts w:cstheme="minorHAnsi"/>
          <w:b/>
          <w:bCs/>
          <w:lang w:val="es-ES"/>
        </w:rPr>
        <w:t xml:space="preserve">Costa de Marfil </w:t>
      </w:r>
      <w:r w:rsidR="003E4C67" w:rsidRPr="003E4C67">
        <w:rPr>
          <w:rFonts w:cstheme="minorHAnsi"/>
          <w:lang w:val="es-ES"/>
        </w:rPr>
        <w:t xml:space="preserve">(50% en puntaje 1+2+3) </w:t>
      </w:r>
      <w:r w:rsidR="003E4C67">
        <w:rPr>
          <w:rFonts w:cstheme="minorHAnsi"/>
          <w:b/>
          <w:bCs/>
          <w:lang w:val="es-ES"/>
        </w:rPr>
        <w:t xml:space="preserve">y Líbano </w:t>
      </w:r>
      <w:r w:rsidR="003E4C67" w:rsidRPr="003E4C67">
        <w:rPr>
          <w:rFonts w:cstheme="minorHAnsi"/>
          <w:lang w:val="es-ES"/>
        </w:rPr>
        <w:t>(</w:t>
      </w:r>
      <w:r w:rsidR="001B18C5">
        <w:rPr>
          <w:rFonts w:cstheme="minorHAnsi"/>
          <w:lang w:val="es-ES"/>
        </w:rPr>
        <w:t>3</w:t>
      </w:r>
      <w:r w:rsidR="003E4C67" w:rsidRPr="003E4C67">
        <w:rPr>
          <w:rFonts w:cstheme="minorHAnsi"/>
          <w:lang w:val="es-ES"/>
        </w:rPr>
        <w:t>8%)</w:t>
      </w:r>
      <w:r w:rsidR="003E4C67">
        <w:rPr>
          <w:rFonts w:cstheme="minorHAnsi"/>
          <w:b/>
          <w:bCs/>
          <w:lang w:val="es-ES"/>
        </w:rPr>
        <w:t xml:space="preserve"> son los </w:t>
      </w:r>
      <w:r w:rsidR="00D93F73">
        <w:rPr>
          <w:rFonts w:cstheme="minorHAnsi"/>
          <w:b/>
          <w:bCs/>
          <w:lang w:val="es-ES"/>
        </w:rPr>
        <w:t xml:space="preserve">que menos preocupados se muestran </w:t>
      </w:r>
      <w:r w:rsidR="00D93F73" w:rsidRPr="00992495">
        <w:rPr>
          <w:rFonts w:cstheme="minorHAnsi"/>
          <w:lang w:val="es-ES"/>
        </w:rPr>
        <w:t xml:space="preserve">por el hecho de compartir su información personal online. </w:t>
      </w:r>
    </w:p>
    <w:p w14:paraId="106BA326" w14:textId="77777777" w:rsidR="0072297B" w:rsidRPr="006E7CE3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7DE10CBE" w14:textId="3D2A12A1" w:rsidR="00FD1A28" w:rsidRDefault="00532A8A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071210">
        <w:rPr>
          <w:rFonts w:cstheme="minorHAnsi"/>
          <w:b/>
          <w:bCs/>
          <w:lang w:val="es-ES"/>
        </w:rPr>
        <w:t xml:space="preserve">De </w:t>
      </w:r>
      <w:r w:rsidR="009122E0">
        <w:rPr>
          <w:rFonts w:cstheme="minorHAnsi"/>
          <w:b/>
          <w:bCs/>
          <w:lang w:val="es-ES"/>
        </w:rPr>
        <w:t>América Latina</w:t>
      </w:r>
      <w:r w:rsidRPr="00071210">
        <w:rPr>
          <w:rFonts w:cstheme="minorHAnsi"/>
          <w:b/>
          <w:bCs/>
          <w:lang w:val="es-ES"/>
        </w:rPr>
        <w:t xml:space="preserve">, luego de los brasileños que son los </w:t>
      </w:r>
      <w:r w:rsidR="00D93F73">
        <w:rPr>
          <w:rFonts w:cstheme="minorHAnsi"/>
          <w:b/>
          <w:bCs/>
          <w:lang w:val="es-ES"/>
        </w:rPr>
        <w:t xml:space="preserve">que más de acuerdo están con la frase </w:t>
      </w:r>
      <w:r w:rsidR="00D93F73">
        <w:rPr>
          <w:rFonts w:cstheme="minorHAnsi"/>
          <w:lang w:val="es-ES"/>
        </w:rPr>
        <w:t xml:space="preserve">(68% en puntaje 8+9+10), </w:t>
      </w:r>
      <w:r w:rsidRPr="00071210">
        <w:rPr>
          <w:rFonts w:cstheme="minorHAnsi"/>
          <w:b/>
          <w:bCs/>
          <w:lang w:val="es-ES"/>
        </w:rPr>
        <w:t xml:space="preserve">aparecen los chilenos </w:t>
      </w:r>
      <w:r w:rsidRPr="00071210">
        <w:rPr>
          <w:rFonts w:cstheme="minorHAnsi"/>
          <w:lang w:val="es-ES"/>
        </w:rPr>
        <w:t>(49%),</w:t>
      </w:r>
      <w:r w:rsidRPr="00071210">
        <w:rPr>
          <w:rFonts w:cstheme="minorHAnsi"/>
          <w:b/>
          <w:bCs/>
          <w:lang w:val="es-ES"/>
        </w:rPr>
        <w:t xml:space="preserve"> mexicanos </w:t>
      </w:r>
      <w:r w:rsidRPr="00071210">
        <w:rPr>
          <w:rFonts w:cstheme="minorHAnsi"/>
          <w:lang w:val="es-ES"/>
        </w:rPr>
        <w:t>(48%),</w:t>
      </w:r>
      <w:r w:rsidRPr="00071210">
        <w:rPr>
          <w:rFonts w:cstheme="minorHAnsi"/>
          <w:b/>
          <w:bCs/>
          <w:lang w:val="es-ES"/>
        </w:rPr>
        <w:t xml:space="preserve"> peruanos </w:t>
      </w:r>
      <w:r w:rsidRPr="00071210">
        <w:rPr>
          <w:rFonts w:cstheme="minorHAnsi"/>
          <w:lang w:val="es-ES"/>
        </w:rPr>
        <w:t>(46%)</w:t>
      </w:r>
      <w:r w:rsidR="00071210" w:rsidRPr="00071210">
        <w:rPr>
          <w:rFonts w:cstheme="minorHAnsi"/>
          <w:lang w:val="es-ES"/>
        </w:rPr>
        <w:t>,</w:t>
      </w:r>
      <w:r w:rsidR="00071210" w:rsidRPr="00071210">
        <w:rPr>
          <w:rFonts w:cstheme="minorHAnsi"/>
          <w:b/>
          <w:bCs/>
          <w:lang w:val="es-ES"/>
        </w:rPr>
        <w:t xml:space="preserve"> paraguayos </w:t>
      </w:r>
      <w:r w:rsidR="00071210" w:rsidRPr="00071210">
        <w:rPr>
          <w:rFonts w:cstheme="minorHAnsi"/>
          <w:lang w:val="es-ES"/>
        </w:rPr>
        <w:t xml:space="preserve">(44%) </w:t>
      </w:r>
      <w:r w:rsidR="00071210" w:rsidRPr="00071210">
        <w:rPr>
          <w:rFonts w:cstheme="minorHAnsi"/>
          <w:b/>
          <w:bCs/>
          <w:lang w:val="es-ES"/>
        </w:rPr>
        <w:t xml:space="preserve">y argentinos </w:t>
      </w:r>
      <w:r w:rsidR="00071210" w:rsidRPr="00071210">
        <w:rPr>
          <w:rFonts w:cstheme="minorHAnsi"/>
          <w:lang w:val="es-ES"/>
        </w:rPr>
        <w:t>(43%),</w:t>
      </w:r>
      <w:r w:rsidR="00071210" w:rsidRPr="00071210">
        <w:rPr>
          <w:rFonts w:cstheme="minorHAnsi"/>
          <w:b/>
          <w:bCs/>
          <w:lang w:val="es-ES"/>
        </w:rPr>
        <w:t xml:space="preserve"> con un nivel de preocupación similar a la media global. </w:t>
      </w:r>
      <w:r w:rsidR="00071210" w:rsidRPr="00D93F73">
        <w:rPr>
          <w:rFonts w:cstheme="minorHAnsi"/>
          <w:b/>
          <w:bCs/>
          <w:lang w:val="es-ES"/>
        </w:rPr>
        <w:t xml:space="preserve">Por </w:t>
      </w:r>
      <w:r w:rsidR="008510C3" w:rsidRPr="00D93F73">
        <w:rPr>
          <w:rFonts w:cstheme="minorHAnsi"/>
          <w:b/>
          <w:bCs/>
          <w:lang w:val="es-ES"/>
        </w:rPr>
        <w:t>último,</w:t>
      </w:r>
      <w:r w:rsidR="008510C3">
        <w:rPr>
          <w:rFonts w:cstheme="minorHAnsi"/>
          <w:lang w:val="es-ES"/>
        </w:rPr>
        <w:t xml:space="preserve"> </w:t>
      </w:r>
      <w:r w:rsidR="00D93F73">
        <w:rPr>
          <w:rFonts w:cstheme="minorHAnsi"/>
          <w:b/>
          <w:bCs/>
          <w:lang w:val="es-ES"/>
        </w:rPr>
        <w:t>se encuentran los ecuatorianos</w:t>
      </w:r>
      <w:r w:rsidR="00D93F73" w:rsidRPr="00D93F73">
        <w:rPr>
          <w:rFonts w:cstheme="minorHAnsi"/>
          <w:lang w:val="es-ES"/>
        </w:rPr>
        <w:t xml:space="preserve">, con </w:t>
      </w:r>
      <w:r w:rsidR="00D93F73">
        <w:rPr>
          <w:rFonts w:cstheme="minorHAnsi"/>
          <w:lang w:val="es-ES"/>
        </w:rPr>
        <w:t xml:space="preserve">un </w:t>
      </w:r>
      <w:r w:rsidR="00D93F73" w:rsidRPr="00D93F73">
        <w:rPr>
          <w:rFonts w:cstheme="minorHAnsi"/>
          <w:lang w:val="es-ES"/>
        </w:rPr>
        <w:t xml:space="preserve">40% de encuestados que </w:t>
      </w:r>
      <w:r w:rsidR="008510C3">
        <w:rPr>
          <w:rFonts w:cstheme="minorHAnsi"/>
          <w:lang w:val="es-ES"/>
        </w:rPr>
        <w:t>muestra conformidad</w:t>
      </w:r>
      <w:r w:rsidR="00FD1A28">
        <w:rPr>
          <w:rFonts w:cstheme="minorHAnsi"/>
          <w:lang w:val="es-ES"/>
        </w:rPr>
        <w:t xml:space="preserve"> con la afirmación. </w:t>
      </w:r>
      <w:r w:rsidR="00D93F73">
        <w:rPr>
          <w:rFonts w:cstheme="minorHAnsi"/>
          <w:b/>
          <w:bCs/>
          <w:lang w:val="es-ES"/>
        </w:rPr>
        <w:t xml:space="preserve"> </w:t>
      </w:r>
    </w:p>
    <w:p w14:paraId="1106DFAF" w14:textId="77777777" w:rsidR="00FD1A28" w:rsidRDefault="00FD1A28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45BA5B3" w14:textId="77777777" w:rsidR="008510C3" w:rsidRDefault="008510C3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E99E026" w14:textId="77777777" w:rsidR="008510C3" w:rsidRDefault="008510C3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590A21BF" w14:textId="77777777" w:rsidR="008510C3" w:rsidRDefault="008510C3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65DD61D0" w14:textId="34659718" w:rsidR="00FF210D" w:rsidRPr="00AE5443" w:rsidRDefault="00975983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992495">
        <w:rPr>
          <w:rFonts w:cstheme="minorHAnsi"/>
          <w:b/>
          <w:bCs/>
          <w:lang w:val="es-ES"/>
        </w:rPr>
        <w:t>En todos los casos</w:t>
      </w:r>
      <w:r w:rsidR="008510C3" w:rsidRPr="00992495">
        <w:rPr>
          <w:rFonts w:cstheme="minorHAnsi"/>
          <w:b/>
          <w:bCs/>
          <w:lang w:val="es-ES"/>
        </w:rPr>
        <w:t xml:space="preserve"> mencionados,</w:t>
      </w:r>
      <w:r w:rsidRPr="00992495">
        <w:rPr>
          <w:rFonts w:cstheme="minorHAnsi"/>
          <w:b/>
          <w:bCs/>
          <w:lang w:val="es-ES"/>
        </w:rPr>
        <w:t xml:space="preserve"> se muestra un </w:t>
      </w:r>
      <w:r w:rsidR="008510C3" w:rsidRPr="00992495">
        <w:rPr>
          <w:rFonts w:cstheme="minorHAnsi"/>
          <w:b/>
          <w:bCs/>
          <w:lang w:val="es-ES"/>
        </w:rPr>
        <w:t>grado de</w:t>
      </w:r>
      <w:r w:rsidRPr="00992495">
        <w:rPr>
          <w:rFonts w:cstheme="minorHAnsi"/>
          <w:b/>
          <w:bCs/>
          <w:lang w:val="es-ES"/>
        </w:rPr>
        <w:t xml:space="preserve"> preocupación significativo</w:t>
      </w:r>
      <w:r w:rsidRPr="00FD1A28">
        <w:rPr>
          <w:rFonts w:cstheme="minorHAnsi"/>
          <w:b/>
          <w:bCs/>
          <w:lang w:val="es-ES"/>
        </w:rPr>
        <w:t xml:space="preserve"> </w:t>
      </w:r>
      <w:r w:rsidRPr="00AE5443">
        <w:rPr>
          <w:rFonts w:cstheme="minorHAnsi"/>
          <w:lang w:val="es-ES"/>
        </w:rPr>
        <w:t>que debería actuar como un llamado a la acción</w:t>
      </w:r>
      <w:r w:rsidR="00AE5443">
        <w:rPr>
          <w:rFonts w:cstheme="minorHAnsi"/>
          <w:lang w:val="es-ES"/>
        </w:rPr>
        <w:t xml:space="preserve">, </w:t>
      </w:r>
      <w:r w:rsidR="00AE5443" w:rsidRPr="00AE5443">
        <w:rPr>
          <w:rFonts w:cstheme="minorHAnsi"/>
          <w:lang w:val="es-ES"/>
        </w:rPr>
        <w:t>y poner el tema de la seguridad y privacidad de los datos que se comparten a través de internet en el centro de muchas discusiones.</w:t>
      </w:r>
    </w:p>
    <w:p w14:paraId="2675B29F" w14:textId="77777777" w:rsidR="0072297B" w:rsidRPr="00307498" w:rsidRDefault="0072297B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B8E1C82" w14:textId="0C114E0E" w:rsidR="008510C3" w:rsidRPr="000C7237" w:rsidRDefault="00071210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9B5334">
        <w:rPr>
          <w:rFonts w:cstheme="minorHAnsi"/>
          <w:b/>
          <w:bCs/>
          <w:lang w:val="es-ES"/>
        </w:rPr>
        <w:t xml:space="preserve">En Argentina, según los resultados del estudio de </w:t>
      </w:r>
      <w:proofErr w:type="spellStart"/>
      <w:r w:rsidRPr="009B5334">
        <w:rPr>
          <w:rFonts w:cstheme="minorHAnsi"/>
          <w:b/>
          <w:bCs/>
          <w:lang w:val="es-ES"/>
        </w:rPr>
        <w:t>Voices</w:t>
      </w:r>
      <w:proofErr w:type="spellEnd"/>
      <w:r w:rsidRPr="009B5334">
        <w:rPr>
          <w:rFonts w:cstheme="minorHAnsi"/>
          <w:b/>
          <w:bCs/>
          <w:lang w:val="es-ES"/>
        </w:rPr>
        <w:t xml:space="preserve">, un 43% </w:t>
      </w:r>
      <w:r w:rsidR="00F77890">
        <w:rPr>
          <w:rFonts w:cstheme="minorHAnsi"/>
          <w:b/>
          <w:bCs/>
          <w:lang w:val="es-ES"/>
        </w:rPr>
        <w:t>señala que le preocupa compartir su información digitalmente</w:t>
      </w:r>
      <w:r w:rsidR="008510C3">
        <w:rPr>
          <w:rFonts w:cstheme="minorHAnsi"/>
          <w:b/>
          <w:bCs/>
          <w:lang w:val="es-ES"/>
        </w:rPr>
        <w:t xml:space="preserve"> </w:t>
      </w:r>
      <w:r w:rsidR="008510C3" w:rsidRPr="000C7237">
        <w:rPr>
          <w:rFonts w:cstheme="minorHAnsi"/>
          <w:lang w:val="es-ES"/>
        </w:rPr>
        <w:t>(puntaje 8+9+10),</w:t>
      </w:r>
      <w:r w:rsidR="008510C3">
        <w:rPr>
          <w:rFonts w:cstheme="minorHAnsi"/>
          <w:b/>
          <w:bCs/>
          <w:lang w:val="es-ES"/>
        </w:rPr>
        <w:t xml:space="preserve"> un 35% </w:t>
      </w:r>
      <w:r w:rsidR="00992495">
        <w:rPr>
          <w:rFonts w:cstheme="minorHAnsi"/>
          <w:b/>
          <w:bCs/>
          <w:lang w:val="es-ES"/>
        </w:rPr>
        <w:t>no está de acuerdo ni en desacuerdo</w:t>
      </w:r>
      <w:r w:rsidR="008510C3" w:rsidRPr="000C7237">
        <w:rPr>
          <w:rFonts w:cstheme="minorHAnsi"/>
          <w:lang w:val="es-ES"/>
        </w:rPr>
        <w:t xml:space="preserve"> (4+5+6+7)</w:t>
      </w:r>
      <w:r w:rsidR="008510C3">
        <w:rPr>
          <w:rFonts w:cstheme="minorHAnsi"/>
          <w:b/>
          <w:bCs/>
          <w:lang w:val="es-ES"/>
        </w:rPr>
        <w:t xml:space="preserve"> </w:t>
      </w:r>
      <w:r w:rsidRPr="009B5334">
        <w:rPr>
          <w:rFonts w:cstheme="minorHAnsi"/>
          <w:b/>
          <w:bCs/>
          <w:lang w:val="es-ES"/>
        </w:rPr>
        <w:t>y un 22% está en desacuerdo</w:t>
      </w:r>
      <w:r w:rsidR="008510C3">
        <w:rPr>
          <w:rFonts w:cstheme="minorHAnsi"/>
          <w:b/>
          <w:bCs/>
          <w:lang w:val="es-ES"/>
        </w:rPr>
        <w:t xml:space="preserve"> </w:t>
      </w:r>
      <w:r w:rsidR="008510C3" w:rsidRPr="000C7237">
        <w:rPr>
          <w:rFonts w:cstheme="minorHAnsi"/>
          <w:lang w:val="es-ES"/>
        </w:rPr>
        <w:t>(1+2+3).</w:t>
      </w:r>
      <w:r w:rsidR="008510C3">
        <w:rPr>
          <w:rFonts w:cstheme="minorHAnsi"/>
          <w:b/>
          <w:bCs/>
          <w:lang w:val="es-ES"/>
        </w:rPr>
        <w:t xml:space="preserve"> </w:t>
      </w:r>
      <w:r w:rsidR="00F77890">
        <w:rPr>
          <w:rFonts w:cstheme="minorHAnsi"/>
          <w:b/>
          <w:bCs/>
          <w:lang w:val="es-ES"/>
        </w:rPr>
        <w:t xml:space="preserve">Es interesante señalar que </w:t>
      </w:r>
      <w:r w:rsidR="000C7237">
        <w:rPr>
          <w:rFonts w:cstheme="minorHAnsi"/>
          <w:b/>
          <w:bCs/>
          <w:lang w:val="es-ES"/>
        </w:rPr>
        <w:t xml:space="preserve">la preocupación de los argentinos </w:t>
      </w:r>
      <w:r w:rsidR="000C7237" w:rsidRPr="000C7237">
        <w:rPr>
          <w:rFonts w:cstheme="minorHAnsi"/>
          <w:b/>
          <w:bCs/>
          <w:lang w:val="es-ES"/>
        </w:rPr>
        <w:t>viene disminuyendo</w:t>
      </w:r>
      <w:r w:rsidR="000C7237" w:rsidRPr="000C7237">
        <w:rPr>
          <w:rFonts w:cstheme="minorHAnsi"/>
          <w:lang w:val="es-ES"/>
        </w:rPr>
        <w:t xml:space="preserve"> (</w:t>
      </w:r>
      <w:r w:rsidR="00AE5443">
        <w:rPr>
          <w:rFonts w:cstheme="minorHAnsi"/>
          <w:lang w:val="es-ES"/>
        </w:rPr>
        <w:t xml:space="preserve">el </w:t>
      </w:r>
      <w:r w:rsidR="000C7237" w:rsidRPr="000C7237">
        <w:rPr>
          <w:rFonts w:cstheme="minorHAnsi"/>
          <w:lang w:val="es-ES"/>
        </w:rPr>
        <w:t>49%</w:t>
      </w:r>
      <w:r w:rsidR="00AE5443">
        <w:rPr>
          <w:rFonts w:cstheme="minorHAnsi"/>
          <w:lang w:val="es-ES"/>
        </w:rPr>
        <w:t xml:space="preserve"> </w:t>
      </w:r>
      <w:r w:rsidR="000C7237">
        <w:rPr>
          <w:rFonts w:cstheme="minorHAnsi"/>
          <w:lang w:val="es-ES"/>
        </w:rPr>
        <w:t xml:space="preserve">estaba de acuerdo con la frase </w:t>
      </w:r>
      <w:r w:rsidR="000C7237" w:rsidRPr="000C7237">
        <w:rPr>
          <w:rFonts w:cstheme="minorHAnsi"/>
          <w:lang w:val="es-ES"/>
        </w:rPr>
        <w:t>en 2019,</w:t>
      </w:r>
      <w:r w:rsidR="00AE5443">
        <w:rPr>
          <w:rFonts w:cstheme="minorHAnsi"/>
          <w:lang w:val="es-ES"/>
        </w:rPr>
        <w:t xml:space="preserve"> </w:t>
      </w:r>
      <w:r w:rsidR="000C7237" w:rsidRPr="000C7237">
        <w:rPr>
          <w:rFonts w:cstheme="minorHAnsi"/>
          <w:lang w:val="es-ES"/>
        </w:rPr>
        <w:t>46% en 2021 y</w:t>
      </w:r>
      <w:r w:rsidR="00AE5443">
        <w:rPr>
          <w:rFonts w:cstheme="minorHAnsi"/>
          <w:lang w:val="es-ES"/>
        </w:rPr>
        <w:t xml:space="preserve"> </w:t>
      </w:r>
      <w:r w:rsidR="000C7237" w:rsidRPr="000C7237">
        <w:rPr>
          <w:rFonts w:cstheme="minorHAnsi"/>
          <w:lang w:val="es-ES"/>
        </w:rPr>
        <w:t>43%</w:t>
      </w:r>
      <w:r w:rsidR="00AE5443">
        <w:rPr>
          <w:rFonts w:cstheme="minorHAnsi"/>
          <w:lang w:val="es-ES"/>
        </w:rPr>
        <w:t xml:space="preserve"> </w:t>
      </w:r>
      <w:r w:rsidR="00992495">
        <w:rPr>
          <w:rFonts w:cstheme="minorHAnsi"/>
          <w:lang w:val="es-ES"/>
        </w:rPr>
        <w:t>en 2022</w:t>
      </w:r>
      <w:r w:rsidR="000C7237" w:rsidRPr="000C7237">
        <w:rPr>
          <w:rFonts w:cstheme="minorHAnsi"/>
          <w:lang w:val="es-ES"/>
        </w:rPr>
        <w:t xml:space="preserve">), </w:t>
      </w:r>
      <w:r w:rsidR="000C7237">
        <w:rPr>
          <w:rFonts w:cstheme="minorHAnsi"/>
          <w:b/>
          <w:bCs/>
          <w:lang w:val="es-ES"/>
        </w:rPr>
        <w:t xml:space="preserve">sigue teniendo </w:t>
      </w:r>
      <w:r w:rsidR="00992495">
        <w:rPr>
          <w:rFonts w:cstheme="minorHAnsi"/>
          <w:b/>
          <w:bCs/>
          <w:lang w:val="es-ES"/>
        </w:rPr>
        <w:t xml:space="preserve">hoy </w:t>
      </w:r>
      <w:r w:rsidR="000C7237">
        <w:rPr>
          <w:rFonts w:cstheme="minorHAnsi"/>
          <w:b/>
          <w:bCs/>
          <w:lang w:val="es-ES"/>
        </w:rPr>
        <w:t xml:space="preserve">mucho peso, y muestra que la seguridad de los datos que se comparten digitalmente es un tema que inquieta a muchos argentinos. </w:t>
      </w:r>
    </w:p>
    <w:p w14:paraId="4A59EA43" w14:textId="77777777" w:rsidR="0072297B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3FAFCB07" w14:textId="068F64FA" w:rsidR="009B5334" w:rsidRDefault="009122E0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9122E0">
        <w:rPr>
          <w:rFonts w:cstheme="minorHAnsi"/>
          <w:lang w:val="es-ES"/>
        </w:rPr>
        <w:t xml:space="preserve">Al analizar los </w:t>
      </w:r>
      <w:r>
        <w:rPr>
          <w:rFonts w:cstheme="minorHAnsi"/>
          <w:lang w:val="es-ES"/>
        </w:rPr>
        <w:t xml:space="preserve">resultados </w:t>
      </w:r>
      <w:r w:rsidRPr="009122E0">
        <w:rPr>
          <w:rFonts w:cstheme="minorHAnsi"/>
          <w:lang w:val="es-ES"/>
        </w:rPr>
        <w:t xml:space="preserve">sociodemográficos, vemos </w:t>
      </w:r>
      <w:r w:rsidR="00AE5443">
        <w:rPr>
          <w:rFonts w:cstheme="minorHAnsi"/>
          <w:lang w:val="es-ES"/>
        </w:rPr>
        <w:t xml:space="preserve">que </w:t>
      </w:r>
      <w:r w:rsidR="00AE5443" w:rsidRPr="00AE5443">
        <w:rPr>
          <w:rFonts w:cstheme="minorHAnsi"/>
          <w:b/>
          <w:bCs/>
          <w:lang w:val="es-ES"/>
        </w:rPr>
        <w:t>el nivel de acuerdo con la frase</w:t>
      </w:r>
      <w:r w:rsidR="00AE5443">
        <w:rPr>
          <w:rFonts w:cstheme="minorHAnsi"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 xml:space="preserve">es </w:t>
      </w:r>
      <w:r w:rsidR="00071210" w:rsidRPr="009B5334">
        <w:rPr>
          <w:rFonts w:cstheme="minorHAnsi"/>
          <w:b/>
          <w:bCs/>
          <w:lang w:val="es-ES"/>
        </w:rPr>
        <w:t xml:space="preserve">ligeramente superior entre </w:t>
      </w:r>
      <w:r w:rsidR="009B5334" w:rsidRPr="009B5334">
        <w:rPr>
          <w:rFonts w:cstheme="minorHAnsi"/>
          <w:b/>
          <w:bCs/>
          <w:lang w:val="es-ES"/>
        </w:rPr>
        <w:t>los hombres</w:t>
      </w:r>
      <w:r w:rsidR="00071210">
        <w:rPr>
          <w:rFonts w:cstheme="minorHAnsi"/>
          <w:lang w:val="es-ES"/>
        </w:rPr>
        <w:t xml:space="preserve"> (</w:t>
      </w:r>
      <w:r w:rsidR="009B5334">
        <w:rPr>
          <w:rFonts w:cstheme="minorHAnsi"/>
          <w:lang w:val="es-ES"/>
        </w:rPr>
        <w:t>45</w:t>
      </w:r>
      <w:r w:rsidR="00071210">
        <w:rPr>
          <w:rFonts w:cstheme="minorHAnsi"/>
          <w:lang w:val="es-ES"/>
        </w:rPr>
        <w:t xml:space="preserve">% vs. </w:t>
      </w:r>
      <w:r w:rsidR="009B5334">
        <w:rPr>
          <w:rFonts w:cstheme="minorHAnsi"/>
          <w:lang w:val="es-ES"/>
        </w:rPr>
        <w:t>41</w:t>
      </w:r>
      <w:r w:rsidR="00071210">
        <w:rPr>
          <w:rFonts w:cstheme="minorHAnsi"/>
          <w:lang w:val="es-ES"/>
        </w:rPr>
        <w:t xml:space="preserve">% </w:t>
      </w:r>
      <w:r w:rsidR="009B5334">
        <w:rPr>
          <w:rFonts w:cstheme="minorHAnsi"/>
          <w:lang w:val="es-ES"/>
        </w:rPr>
        <w:t>las mujeres</w:t>
      </w:r>
      <w:r w:rsidR="00071210">
        <w:rPr>
          <w:rFonts w:cstheme="minorHAnsi"/>
          <w:lang w:val="es-ES"/>
        </w:rPr>
        <w:t xml:space="preserve">) </w:t>
      </w:r>
      <w:r w:rsidR="00071210" w:rsidRPr="009B5334">
        <w:rPr>
          <w:rFonts w:cstheme="minorHAnsi"/>
          <w:b/>
          <w:bCs/>
          <w:lang w:val="es-ES"/>
        </w:rPr>
        <w:t xml:space="preserve">y </w:t>
      </w:r>
      <w:r w:rsidR="006646AF">
        <w:rPr>
          <w:rFonts w:cstheme="minorHAnsi"/>
          <w:b/>
          <w:bCs/>
          <w:lang w:val="es-ES"/>
        </w:rPr>
        <w:t>crece</w:t>
      </w:r>
      <w:r w:rsidR="009B5334" w:rsidRPr="009B5334">
        <w:rPr>
          <w:rFonts w:cstheme="minorHAnsi"/>
          <w:b/>
          <w:bCs/>
          <w:lang w:val="es-ES"/>
        </w:rPr>
        <w:t xml:space="preserve"> entre los adultos de 35 a 49 años</w:t>
      </w:r>
      <w:r w:rsidR="009B5334">
        <w:rPr>
          <w:rFonts w:cstheme="minorHAnsi"/>
          <w:lang w:val="es-ES"/>
        </w:rPr>
        <w:t xml:space="preserve"> (50</w:t>
      </w:r>
      <w:r w:rsidR="006646AF">
        <w:rPr>
          <w:rFonts w:cstheme="minorHAnsi"/>
          <w:lang w:val="es-ES"/>
        </w:rPr>
        <w:t>%),</w:t>
      </w:r>
      <w:r w:rsidR="009B5334" w:rsidRPr="009B5334">
        <w:rPr>
          <w:rFonts w:cstheme="minorHAnsi"/>
          <w:b/>
          <w:bCs/>
          <w:lang w:val="es-ES"/>
        </w:rPr>
        <w:t xml:space="preserve"> los jóvenes de 25 a 34 </w:t>
      </w:r>
      <w:r w:rsidR="009B5334">
        <w:rPr>
          <w:rFonts w:cstheme="minorHAnsi"/>
          <w:lang w:val="es-ES"/>
        </w:rPr>
        <w:t xml:space="preserve">(46% vs. 38% entre los de 16 a 24 años y 35% en mayores de 65) </w:t>
      </w:r>
      <w:r w:rsidR="009B5334" w:rsidRPr="00307498">
        <w:rPr>
          <w:rFonts w:cstheme="minorHAnsi"/>
          <w:b/>
          <w:bCs/>
          <w:lang w:val="es-ES"/>
        </w:rPr>
        <w:t>y en el NSE alto</w:t>
      </w:r>
      <w:r w:rsidR="009B5334">
        <w:rPr>
          <w:rFonts w:cstheme="minorHAnsi"/>
          <w:lang w:val="es-ES"/>
        </w:rPr>
        <w:t xml:space="preserve"> (50% vs. 43% en DE y 41% en C2C3</w:t>
      </w:r>
      <w:r w:rsidR="00AE5443">
        <w:rPr>
          <w:rFonts w:cstheme="minorHAnsi"/>
          <w:lang w:val="es-ES"/>
        </w:rPr>
        <w:t xml:space="preserve">). </w:t>
      </w:r>
    </w:p>
    <w:p w14:paraId="2819D0F5" w14:textId="77777777" w:rsidR="00D16AA3" w:rsidRDefault="00D16AA3" w:rsidP="0072297B">
      <w:pPr>
        <w:spacing w:after="0" w:line="276" w:lineRule="auto"/>
        <w:jc w:val="both"/>
        <w:rPr>
          <w:rFonts w:ascii="Calibri" w:hAnsi="Calibri" w:cs="Calibri"/>
          <w:b/>
          <w:bCs/>
          <w:color w:val="C00000"/>
        </w:rPr>
      </w:pPr>
    </w:p>
    <w:p w14:paraId="560CA681" w14:textId="74479EBC" w:rsidR="00FD38ED" w:rsidRDefault="00FD38ED" w:rsidP="0072297B">
      <w:pPr>
        <w:spacing w:after="0" w:line="276" w:lineRule="auto"/>
        <w:jc w:val="both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Mayor conciencia acerca</w:t>
      </w:r>
      <w:r w:rsidR="00992495">
        <w:rPr>
          <w:rFonts w:ascii="Calibri" w:hAnsi="Calibri" w:cs="Calibri"/>
          <w:b/>
          <w:bCs/>
          <w:color w:val="C00000"/>
        </w:rPr>
        <w:t xml:space="preserve"> de</w:t>
      </w:r>
      <w:r>
        <w:rPr>
          <w:rFonts w:ascii="Calibri" w:hAnsi="Calibri" w:cs="Calibri"/>
          <w:b/>
          <w:bCs/>
          <w:color w:val="C00000"/>
        </w:rPr>
        <w:t xml:space="preserve"> lo que sucede con la información personal después de compartirla de manera online</w:t>
      </w:r>
      <w:r w:rsidR="00ED0B41" w:rsidRPr="00ED0B41">
        <w:rPr>
          <w:rFonts w:cstheme="minorHAnsi"/>
          <w:b/>
          <w:bCs/>
          <w:color w:val="C00000"/>
          <w:lang w:val="es-ES"/>
        </w:rPr>
        <w:t>,</w:t>
      </w:r>
      <w:r w:rsidR="00ED0B41">
        <w:rPr>
          <w:rFonts w:cstheme="minorHAnsi"/>
          <w:b/>
          <w:bCs/>
          <w:lang w:val="es-ES"/>
        </w:rPr>
        <w:t xml:space="preserve"> </w:t>
      </w:r>
      <w:r w:rsidR="00ED0B41">
        <w:rPr>
          <w:rFonts w:ascii="Calibri" w:hAnsi="Calibri" w:cs="Calibri"/>
          <w:b/>
          <w:bCs/>
          <w:color w:val="C00000"/>
        </w:rPr>
        <w:t>a nivel global y en Argentina</w:t>
      </w:r>
    </w:p>
    <w:p w14:paraId="2E2A6052" w14:textId="77777777" w:rsidR="0072297B" w:rsidRDefault="0072297B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6DCF13D7" w14:textId="0355AFB6" w:rsidR="00AE5443" w:rsidRDefault="00757A49" w:rsidP="00AE5443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757A49">
        <w:rPr>
          <w:rFonts w:cstheme="minorHAnsi"/>
          <w:lang w:val="es-ES"/>
        </w:rPr>
        <w:t>Un hallazgo del estudio es que</w:t>
      </w:r>
      <w:r w:rsidR="00AE5443">
        <w:rPr>
          <w:rFonts w:cstheme="minorHAnsi"/>
          <w:b/>
          <w:bCs/>
          <w:lang w:val="es-ES"/>
        </w:rPr>
        <w:t xml:space="preserve"> se registra a nivel global mayor </w:t>
      </w:r>
      <w:r w:rsidR="00AE5443" w:rsidRPr="00307498">
        <w:rPr>
          <w:rFonts w:cstheme="minorHAnsi"/>
          <w:b/>
          <w:bCs/>
          <w:lang w:val="es-ES"/>
        </w:rPr>
        <w:t xml:space="preserve">consciencia respecto a qué es lo que sucede con </w:t>
      </w:r>
      <w:r w:rsidR="00AE5443">
        <w:rPr>
          <w:rFonts w:cstheme="minorHAnsi"/>
          <w:b/>
          <w:bCs/>
          <w:lang w:val="es-ES"/>
        </w:rPr>
        <w:t xml:space="preserve">la </w:t>
      </w:r>
      <w:r w:rsidR="00AE5443" w:rsidRPr="00307498">
        <w:rPr>
          <w:rFonts w:cstheme="minorHAnsi"/>
          <w:b/>
          <w:bCs/>
          <w:lang w:val="es-ES"/>
        </w:rPr>
        <w:t>información luego de compartirla</w:t>
      </w:r>
      <w:r w:rsidR="00AE5443">
        <w:rPr>
          <w:rFonts w:cstheme="minorHAnsi"/>
          <w:lang w:val="es-ES"/>
        </w:rPr>
        <w:t xml:space="preserve"> </w:t>
      </w:r>
      <w:r w:rsidR="00AE5443" w:rsidRPr="00ED0B41">
        <w:rPr>
          <w:rFonts w:cstheme="minorHAnsi"/>
          <w:b/>
          <w:bCs/>
          <w:lang w:val="es-ES"/>
        </w:rPr>
        <w:t>con recolectores de datos</w:t>
      </w:r>
      <w:r w:rsidR="00AE5443" w:rsidRPr="00FD38ED">
        <w:rPr>
          <w:rFonts w:cstheme="minorHAnsi"/>
          <w:lang w:val="es-ES"/>
        </w:rPr>
        <w:t xml:space="preserve">, </w:t>
      </w:r>
      <w:r w:rsidR="00AE5443" w:rsidRPr="00FD38ED">
        <w:rPr>
          <w:rFonts w:ascii="Calibri" w:hAnsi="Calibri" w:cs="Calibri"/>
          <w:color w:val="000000"/>
        </w:rPr>
        <w:t>por ejemplo</w:t>
      </w:r>
      <w:r w:rsidR="00AE5443">
        <w:rPr>
          <w:rFonts w:ascii="Calibri" w:hAnsi="Calibri" w:cs="Calibri"/>
          <w:color w:val="000000"/>
        </w:rPr>
        <w:t>,</w:t>
      </w:r>
      <w:r w:rsidR="00AE5443" w:rsidRPr="00FD38ED">
        <w:rPr>
          <w:rFonts w:ascii="Calibri" w:hAnsi="Calibri" w:cs="Calibri"/>
          <w:color w:val="000000"/>
        </w:rPr>
        <w:t xml:space="preserve"> proveedores de servicios, anunciantes, minoristas, aseguradoras</w:t>
      </w:r>
      <w:r w:rsidR="00AE5443">
        <w:rPr>
          <w:rFonts w:ascii="Calibri" w:hAnsi="Calibri" w:cs="Calibri"/>
          <w:color w:val="000000"/>
        </w:rPr>
        <w:t xml:space="preserve">, </w:t>
      </w:r>
      <w:r w:rsidR="00AE5443" w:rsidRPr="00FD38ED">
        <w:rPr>
          <w:rFonts w:ascii="Calibri" w:hAnsi="Calibri" w:cs="Calibri"/>
          <w:color w:val="000000"/>
        </w:rPr>
        <w:t>municipios</w:t>
      </w:r>
      <w:r w:rsidR="00AE5443">
        <w:rPr>
          <w:rFonts w:ascii="Calibri" w:hAnsi="Calibri" w:cs="Calibri"/>
          <w:color w:val="000000"/>
        </w:rPr>
        <w:t xml:space="preserve">, etc. </w:t>
      </w:r>
    </w:p>
    <w:p w14:paraId="723A279C" w14:textId="77777777" w:rsidR="00AE5443" w:rsidRDefault="00AE5443" w:rsidP="00AE5443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021A9599" w14:textId="4A26206B" w:rsidR="00506244" w:rsidRDefault="00AE5443" w:rsidP="00AE5443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AE5443">
        <w:rPr>
          <w:rFonts w:ascii="Calibri" w:hAnsi="Calibri" w:cs="Calibri"/>
          <w:b/>
          <w:bCs/>
          <w:color w:val="000000"/>
        </w:rPr>
        <w:t xml:space="preserve">En esta edición del estudio, </w:t>
      </w:r>
      <w:r>
        <w:rPr>
          <w:rFonts w:ascii="Calibri" w:hAnsi="Calibri" w:cs="Calibri"/>
          <w:b/>
          <w:bCs/>
          <w:color w:val="000000"/>
        </w:rPr>
        <w:t>u</w:t>
      </w:r>
      <w:r w:rsidRPr="00ED0B41">
        <w:rPr>
          <w:rFonts w:ascii="Calibri" w:hAnsi="Calibri" w:cs="Calibri"/>
          <w:b/>
          <w:bCs/>
          <w:color w:val="000000"/>
        </w:rPr>
        <w:t xml:space="preserve">n 35% de encuestados a nivel global </w:t>
      </w:r>
      <w:r w:rsidR="00506244">
        <w:rPr>
          <w:rFonts w:ascii="Calibri" w:hAnsi="Calibri" w:cs="Calibri"/>
          <w:b/>
          <w:bCs/>
          <w:color w:val="000000"/>
        </w:rPr>
        <w:t xml:space="preserve">señala </w:t>
      </w:r>
      <w:r w:rsidRPr="00ED0B41">
        <w:rPr>
          <w:rFonts w:ascii="Calibri" w:hAnsi="Calibri" w:cs="Calibri"/>
          <w:b/>
          <w:bCs/>
          <w:color w:val="000000"/>
        </w:rPr>
        <w:t xml:space="preserve">que es consciente de lo que sucede con su información personal después de compartirla con un recolector de datos </w:t>
      </w:r>
      <w:r>
        <w:rPr>
          <w:rFonts w:ascii="Calibri" w:hAnsi="Calibri" w:cs="Calibri"/>
          <w:color w:val="000000"/>
        </w:rPr>
        <w:t>(puntaje 8+9+10)</w:t>
      </w:r>
      <w:r w:rsidR="00506244">
        <w:rPr>
          <w:rFonts w:ascii="Calibri" w:hAnsi="Calibri" w:cs="Calibri"/>
          <w:color w:val="000000"/>
        </w:rPr>
        <w:t xml:space="preserve">, </w:t>
      </w:r>
      <w:r w:rsidR="00506244" w:rsidRPr="00506244">
        <w:rPr>
          <w:rFonts w:ascii="Calibri" w:hAnsi="Calibri" w:cs="Calibri"/>
          <w:b/>
          <w:bCs/>
          <w:color w:val="000000"/>
        </w:rPr>
        <w:t xml:space="preserve">un 47% de </w:t>
      </w:r>
      <w:r w:rsidR="00506244" w:rsidRPr="00992495">
        <w:rPr>
          <w:rFonts w:ascii="Calibri" w:hAnsi="Calibri" w:cs="Calibri"/>
          <w:b/>
          <w:bCs/>
          <w:color w:val="000000"/>
        </w:rPr>
        <w:t xml:space="preserve">opiniones </w:t>
      </w:r>
      <w:r w:rsidR="00992495">
        <w:rPr>
          <w:rFonts w:ascii="Calibri" w:hAnsi="Calibri" w:cs="Calibri"/>
          <w:b/>
          <w:bCs/>
          <w:color w:val="000000"/>
        </w:rPr>
        <w:t>intermedias</w:t>
      </w:r>
      <w:r w:rsidR="00506244">
        <w:rPr>
          <w:rFonts w:ascii="Calibri" w:hAnsi="Calibri" w:cs="Calibri"/>
          <w:color w:val="000000"/>
        </w:rPr>
        <w:t xml:space="preserve"> (puntaje 4+5+6+7) </w:t>
      </w:r>
      <w:r w:rsidR="00506244" w:rsidRPr="00506244">
        <w:rPr>
          <w:rFonts w:ascii="Calibri" w:hAnsi="Calibri" w:cs="Calibri"/>
          <w:b/>
          <w:bCs/>
          <w:color w:val="000000"/>
        </w:rPr>
        <w:t xml:space="preserve">y un 18% de encuestados en desacuerdo con la afirmación </w:t>
      </w:r>
      <w:r w:rsidR="00506244">
        <w:rPr>
          <w:rFonts w:ascii="Calibri" w:hAnsi="Calibri" w:cs="Calibri"/>
          <w:color w:val="000000"/>
        </w:rPr>
        <w:t xml:space="preserve">(puntaje 1+2+3). </w:t>
      </w:r>
    </w:p>
    <w:p w14:paraId="38944DE4" w14:textId="77777777" w:rsidR="00506244" w:rsidRDefault="00506244" w:rsidP="00AE5443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271F0716" w14:textId="624A9E5A" w:rsidR="00AE5443" w:rsidRDefault="00506244" w:rsidP="00AE5443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506244">
        <w:rPr>
          <w:rFonts w:ascii="Calibri" w:hAnsi="Calibri" w:cs="Calibri"/>
          <w:b/>
          <w:bCs/>
          <w:color w:val="000000"/>
        </w:rPr>
        <w:t>El porcentaje que muestra conformidad con la frase</w:t>
      </w:r>
      <w:r w:rsidR="00AE5443">
        <w:rPr>
          <w:rFonts w:ascii="Calibri" w:hAnsi="Calibri" w:cs="Calibri"/>
          <w:color w:val="000000"/>
        </w:rPr>
        <w:t xml:space="preserve"> </w:t>
      </w:r>
      <w:r w:rsidR="00AE5443" w:rsidRPr="00ED0B41">
        <w:rPr>
          <w:rFonts w:ascii="Calibri" w:hAnsi="Calibri" w:cs="Calibri"/>
          <w:b/>
          <w:bCs/>
          <w:color w:val="000000"/>
        </w:rPr>
        <w:t>aumentó tres puntos</w:t>
      </w:r>
      <w:r w:rsidR="00AE5443">
        <w:rPr>
          <w:rFonts w:ascii="Calibri" w:hAnsi="Calibri" w:cs="Calibri"/>
          <w:color w:val="000000"/>
        </w:rPr>
        <w:t xml:space="preserve"> </w:t>
      </w:r>
      <w:r w:rsidR="00AE5443">
        <w:rPr>
          <w:rFonts w:cstheme="minorHAnsi"/>
          <w:b/>
          <w:bCs/>
          <w:lang w:val="es-ES"/>
        </w:rPr>
        <w:t xml:space="preserve">desde </w:t>
      </w:r>
      <w:r>
        <w:rPr>
          <w:rFonts w:cstheme="minorHAnsi"/>
          <w:b/>
          <w:bCs/>
          <w:lang w:val="es-ES"/>
        </w:rPr>
        <w:t>el</w:t>
      </w:r>
      <w:r w:rsidR="00AE5443">
        <w:rPr>
          <w:rFonts w:cstheme="minorHAnsi"/>
          <w:b/>
          <w:bCs/>
          <w:lang w:val="es-ES"/>
        </w:rPr>
        <w:t xml:space="preserve"> 2021 </w:t>
      </w:r>
      <w:r w:rsidR="00AE5443" w:rsidRPr="00506244">
        <w:rPr>
          <w:rFonts w:cstheme="minorHAnsi"/>
          <w:lang w:val="es-ES"/>
        </w:rPr>
        <w:t>(33%)</w:t>
      </w:r>
      <w:r w:rsidR="00316440">
        <w:rPr>
          <w:rFonts w:cstheme="minorHAnsi"/>
          <w:b/>
          <w:bCs/>
          <w:lang w:val="es-ES"/>
        </w:rPr>
        <w:t xml:space="preserve">, </w:t>
      </w:r>
      <w:r w:rsidR="00321816">
        <w:rPr>
          <w:rFonts w:cstheme="minorHAnsi"/>
          <w:b/>
          <w:bCs/>
          <w:lang w:val="es-ES"/>
        </w:rPr>
        <w:t>un 8</w:t>
      </w:r>
      <w:r w:rsidR="00AE5443" w:rsidRPr="00CF2697">
        <w:rPr>
          <w:rFonts w:cstheme="minorHAnsi"/>
          <w:b/>
          <w:bCs/>
          <w:lang w:val="es-ES"/>
        </w:rPr>
        <w:t>% en comparación con el 2020</w:t>
      </w:r>
      <w:r w:rsidR="00AE5443">
        <w:rPr>
          <w:rFonts w:cstheme="minorHAnsi"/>
          <w:lang w:val="es-ES"/>
        </w:rPr>
        <w:t xml:space="preserve"> (27%)</w:t>
      </w:r>
      <w:r w:rsidR="00C91C2A">
        <w:rPr>
          <w:rFonts w:cstheme="minorHAnsi"/>
          <w:lang w:val="es-ES"/>
        </w:rPr>
        <w:t xml:space="preserve"> y un 9</w:t>
      </w:r>
      <w:r w:rsidR="00316440">
        <w:rPr>
          <w:rFonts w:cstheme="minorHAnsi"/>
          <w:lang w:val="es-ES"/>
        </w:rPr>
        <w:t>% en</w:t>
      </w:r>
      <w:r w:rsidR="00C91C2A">
        <w:rPr>
          <w:rFonts w:cstheme="minorHAnsi"/>
          <w:lang w:val="es-ES"/>
        </w:rPr>
        <w:t xml:space="preserve"> comparación con el 2019 (26</w:t>
      </w:r>
      <w:r w:rsidR="00316440">
        <w:rPr>
          <w:rFonts w:cstheme="minorHAnsi"/>
          <w:lang w:val="es-ES"/>
        </w:rPr>
        <w:t>%)</w:t>
      </w:r>
      <w:r w:rsidR="00AE5443">
        <w:rPr>
          <w:rFonts w:cstheme="minorHAnsi"/>
          <w:lang w:val="es-ES"/>
        </w:rPr>
        <w:t xml:space="preserve">. </w:t>
      </w:r>
      <w:r w:rsidR="00AE5443" w:rsidRPr="00506244">
        <w:rPr>
          <w:rFonts w:ascii="Calibri" w:hAnsi="Calibri" w:cs="Calibri"/>
          <w:b/>
          <w:bCs/>
          <w:color w:val="000000"/>
        </w:rPr>
        <w:t xml:space="preserve">De todos modos, </w:t>
      </w:r>
      <w:r w:rsidR="00AE5443" w:rsidRPr="00506244">
        <w:rPr>
          <w:rFonts w:ascii="Calibri" w:hAnsi="Calibri" w:cs="Calibri"/>
          <w:color w:val="000000"/>
        </w:rPr>
        <w:t xml:space="preserve">aunque el conocimiento viene en aumento, </w:t>
      </w:r>
      <w:r w:rsidRPr="00506244">
        <w:rPr>
          <w:rFonts w:ascii="Calibri" w:hAnsi="Calibri" w:cs="Calibri"/>
          <w:color w:val="000000"/>
        </w:rPr>
        <w:t>este es un dato para seguir midiendo, ya que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AE5443" w:rsidRPr="006B43D6">
        <w:rPr>
          <w:rFonts w:ascii="Calibri" w:hAnsi="Calibri" w:cs="Calibri"/>
          <w:b/>
          <w:bCs/>
          <w:color w:val="000000"/>
        </w:rPr>
        <w:t>todavía hay una mayoría significativa que dice ignorar el uso futuro que se les da a sus datos personales</w:t>
      </w:r>
      <w:r>
        <w:rPr>
          <w:rFonts w:ascii="Calibri" w:hAnsi="Calibri" w:cs="Calibri"/>
          <w:b/>
          <w:bCs/>
          <w:color w:val="000000"/>
        </w:rPr>
        <w:t>.</w:t>
      </w:r>
    </w:p>
    <w:p w14:paraId="4DC9DF9A" w14:textId="77777777" w:rsidR="0072297B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5FA9E294" w14:textId="77777777" w:rsidR="006B43D6" w:rsidRDefault="003F4CB2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3F4CB2">
        <w:rPr>
          <w:rFonts w:cstheme="minorHAnsi"/>
          <w:b/>
          <w:bCs/>
          <w:lang w:val="es-ES"/>
        </w:rPr>
        <w:t>Los que se muestran más conscientes de lo que sucede con su información personal luego de compartirla son los keniatas</w:t>
      </w:r>
      <w:r>
        <w:rPr>
          <w:rFonts w:cstheme="minorHAnsi"/>
          <w:lang w:val="es-ES"/>
        </w:rPr>
        <w:t xml:space="preserve"> (76% de acuerdo con la frase</w:t>
      </w:r>
      <w:r w:rsidR="006B43D6">
        <w:rPr>
          <w:rFonts w:cstheme="minorHAnsi"/>
          <w:lang w:val="es-ES"/>
        </w:rPr>
        <w:t xml:space="preserve"> </w:t>
      </w:r>
      <w:r w:rsidR="006B43D6" w:rsidRPr="006B43D6">
        <w:rPr>
          <w:rFonts w:cstheme="minorHAnsi"/>
          <w:i/>
          <w:iCs/>
          <w:lang w:val="es-ES"/>
        </w:rPr>
        <w:t>“soy consciente de lo que sucede con mi información personal después de compartirla con un recolector de datos”</w:t>
      </w:r>
      <w:r>
        <w:rPr>
          <w:rFonts w:cstheme="minorHAnsi"/>
          <w:lang w:val="es-ES"/>
        </w:rPr>
        <w:t xml:space="preserve">), </w:t>
      </w:r>
      <w:r w:rsidRPr="003F4CB2">
        <w:rPr>
          <w:rFonts w:cstheme="minorHAnsi"/>
          <w:b/>
          <w:bCs/>
          <w:lang w:val="es-ES"/>
        </w:rPr>
        <w:t>tailandeses</w:t>
      </w:r>
      <w:r>
        <w:rPr>
          <w:rFonts w:cstheme="minorHAnsi"/>
          <w:lang w:val="es-ES"/>
        </w:rPr>
        <w:t xml:space="preserve"> (66%) </w:t>
      </w:r>
    </w:p>
    <w:p w14:paraId="7EDFB98D" w14:textId="7699E388" w:rsidR="00C62BF1" w:rsidRDefault="003F4CB2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3F4CB2">
        <w:rPr>
          <w:rFonts w:cstheme="minorHAnsi"/>
          <w:b/>
          <w:bCs/>
          <w:lang w:val="es-ES"/>
        </w:rPr>
        <w:t>y vietnamitas</w:t>
      </w:r>
      <w:r>
        <w:rPr>
          <w:rFonts w:cstheme="minorHAnsi"/>
          <w:lang w:val="es-ES"/>
        </w:rPr>
        <w:t xml:space="preserve"> (59%). </w:t>
      </w:r>
      <w:r w:rsidRPr="003F4CB2">
        <w:rPr>
          <w:rFonts w:cstheme="minorHAnsi"/>
          <w:b/>
          <w:bCs/>
          <w:lang w:val="es-ES"/>
        </w:rPr>
        <w:t>Por el contrario, los finlandeses y nigerianos</w:t>
      </w:r>
      <w:r>
        <w:rPr>
          <w:rFonts w:cstheme="minorHAnsi"/>
          <w:lang w:val="es-ES"/>
        </w:rPr>
        <w:t xml:space="preserve"> (37% </w:t>
      </w:r>
      <w:r w:rsidR="00506244">
        <w:rPr>
          <w:rFonts w:cstheme="minorHAnsi"/>
          <w:lang w:val="es-ES"/>
        </w:rPr>
        <w:t>en puntaje 1+2+3</w:t>
      </w:r>
      <w:r>
        <w:rPr>
          <w:rFonts w:cstheme="minorHAnsi"/>
          <w:lang w:val="es-ES"/>
        </w:rPr>
        <w:t xml:space="preserve">) </w:t>
      </w:r>
      <w:r w:rsidRPr="003F4CB2">
        <w:rPr>
          <w:rFonts w:cstheme="minorHAnsi"/>
          <w:b/>
          <w:bCs/>
          <w:lang w:val="es-ES"/>
        </w:rPr>
        <w:t xml:space="preserve">son los que muestran un mayor </w:t>
      </w:r>
      <w:r w:rsidR="006B43D6">
        <w:rPr>
          <w:rFonts w:cstheme="minorHAnsi"/>
          <w:b/>
          <w:bCs/>
          <w:lang w:val="es-ES"/>
        </w:rPr>
        <w:t>desconocimiento</w:t>
      </w:r>
      <w:r w:rsidR="006B4303">
        <w:rPr>
          <w:rFonts w:cstheme="minorHAnsi"/>
          <w:b/>
          <w:bCs/>
          <w:lang w:val="es-ES"/>
        </w:rPr>
        <w:t xml:space="preserve">, </w:t>
      </w:r>
      <w:r w:rsidR="006B4303" w:rsidRPr="006B4303">
        <w:rPr>
          <w:rFonts w:cstheme="minorHAnsi"/>
          <w:lang w:val="es-ES"/>
        </w:rPr>
        <w:t>superior al promedio global (18%</w:t>
      </w:r>
      <w:r w:rsidR="00506244">
        <w:rPr>
          <w:rFonts w:cstheme="minorHAnsi"/>
          <w:lang w:val="es-ES"/>
        </w:rPr>
        <w:t xml:space="preserve">). </w:t>
      </w:r>
    </w:p>
    <w:p w14:paraId="4AEADC4B" w14:textId="77777777" w:rsidR="0072297B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1CE8211D" w14:textId="2F120FF9" w:rsidR="0072297B" w:rsidRDefault="006B4303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6B4303">
        <w:rPr>
          <w:rFonts w:cstheme="minorHAnsi"/>
          <w:b/>
          <w:bCs/>
          <w:lang w:val="es-ES"/>
        </w:rPr>
        <w:t xml:space="preserve">De América Latina, los </w:t>
      </w:r>
      <w:r w:rsidR="00F12D26">
        <w:rPr>
          <w:rFonts w:cstheme="minorHAnsi"/>
          <w:b/>
          <w:bCs/>
          <w:lang w:val="es-ES"/>
        </w:rPr>
        <w:t xml:space="preserve">chilenos son quienes </w:t>
      </w:r>
      <w:r w:rsidR="00D8091E">
        <w:rPr>
          <w:rFonts w:cstheme="minorHAnsi"/>
          <w:b/>
          <w:bCs/>
          <w:lang w:val="es-ES"/>
        </w:rPr>
        <w:t>se perciben más consientes</w:t>
      </w:r>
      <w:r w:rsidR="00F12D26">
        <w:rPr>
          <w:rFonts w:cstheme="minorHAnsi"/>
          <w:b/>
          <w:bCs/>
          <w:lang w:val="es-ES"/>
        </w:rPr>
        <w:t xml:space="preserve"> </w:t>
      </w:r>
      <w:r w:rsidR="00F12D26" w:rsidRPr="00F12D26">
        <w:rPr>
          <w:rFonts w:cstheme="minorHAnsi"/>
          <w:lang w:val="es-ES"/>
        </w:rPr>
        <w:t xml:space="preserve">(50%), </w:t>
      </w:r>
      <w:r w:rsidR="00D8091E">
        <w:rPr>
          <w:rFonts w:cstheme="minorHAnsi"/>
          <w:lang w:val="es-ES"/>
        </w:rPr>
        <w:t>superando por 15 puntos a la media global.</w:t>
      </w:r>
      <w:r w:rsidR="00F12D26">
        <w:rPr>
          <w:rFonts w:cstheme="minorHAnsi"/>
          <w:b/>
          <w:bCs/>
          <w:lang w:val="es-ES"/>
        </w:rPr>
        <w:t xml:space="preserve"> Le siguen los mexicanos </w:t>
      </w:r>
      <w:r w:rsidR="00F12D26" w:rsidRPr="00F12D26">
        <w:rPr>
          <w:rFonts w:cstheme="minorHAnsi"/>
          <w:lang w:val="es-ES"/>
        </w:rPr>
        <w:t>(47%)</w:t>
      </w:r>
      <w:r w:rsidR="00F12D26">
        <w:rPr>
          <w:rFonts w:cstheme="minorHAnsi"/>
          <w:b/>
          <w:bCs/>
          <w:lang w:val="es-ES"/>
        </w:rPr>
        <w:t xml:space="preserve"> y los brasileños </w:t>
      </w:r>
      <w:r w:rsidR="00F12D26" w:rsidRPr="00F12D26">
        <w:rPr>
          <w:rFonts w:cstheme="minorHAnsi"/>
          <w:lang w:val="es-ES"/>
        </w:rPr>
        <w:t>(41%),</w:t>
      </w:r>
      <w:r w:rsidR="00F12D26">
        <w:rPr>
          <w:rFonts w:cstheme="minorHAnsi"/>
          <w:b/>
          <w:bCs/>
          <w:lang w:val="es-ES"/>
        </w:rPr>
        <w:t xml:space="preserve"> </w:t>
      </w:r>
      <w:r w:rsidR="00F12D26" w:rsidRPr="00D8091E">
        <w:rPr>
          <w:rFonts w:cstheme="minorHAnsi"/>
          <w:lang w:val="es-ES"/>
        </w:rPr>
        <w:t xml:space="preserve">también con </w:t>
      </w:r>
      <w:r w:rsidR="00F12D26" w:rsidRPr="00D8091E">
        <w:rPr>
          <w:rFonts w:cstheme="minorHAnsi"/>
          <w:lang w:val="es-ES"/>
        </w:rPr>
        <w:lastRenderedPageBreak/>
        <w:t xml:space="preserve">porcentajes superiores </w:t>
      </w:r>
      <w:r w:rsidR="0072297B">
        <w:rPr>
          <w:rFonts w:cstheme="minorHAnsi"/>
          <w:lang w:val="es-ES"/>
        </w:rPr>
        <w:t>a la media</w:t>
      </w:r>
      <w:r w:rsidR="00F12D26" w:rsidRPr="00D8091E">
        <w:rPr>
          <w:rFonts w:cstheme="minorHAnsi"/>
          <w:lang w:val="es-ES"/>
        </w:rPr>
        <w:t>.</w:t>
      </w:r>
      <w:r w:rsidR="00F12D26">
        <w:rPr>
          <w:rFonts w:cstheme="minorHAnsi"/>
          <w:b/>
          <w:bCs/>
          <w:lang w:val="es-ES"/>
        </w:rPr>
        <w:t xml:space="preserve"> Con cifras en línea con el promedio aparecen los ecuatorianos</w:t>
      </w:r>
      <w:r w:rsidR="00F12D26" w:rsidRPr="00F12D26">
        <w:rPr>
          <w:rFonts w:cstheme="minorHAnsi"/>
          <w:lang w:val="es-ES"/>
        </w:rPr>
        <w:t xml:space="preserve"> (37%), </w:t>
      </w:r>
      <w:r w:rsidR="00F12D26">
        <w:rPr>
          <w:rFonts w:cstheme="minorHAnsi"/>
          <w:b/>
          <w:bCs/>
          <w:lang w:val="es-ES"/>
        </w:rPr>
        <w:t xml:space="preserve">argentinos, paraguayos y peruanos </w:t>
      </w:r>
      <w:r w:rsidR="00F12D26" w:rsidRPr="00F12D26">
        <w:rPr>
          <w:rFonts w:cstheme="minorHAnsi"/>
          <w:lang w:val="es-ES"/>
        </w:rPr>
        <w:t>(35% en cada caso).</w:t>
      </w:r>
      <w:r w:rsidR="00F12D26">
        <w:rPr>
          <w:rFonts w:cstheme="minorHAnsi"/>
          <w:b/>
          <w:bCs/>
          <w:lang w:val="es-ES"/>
        </w:rPr>
        <w:t xml:space="preserve">  </w:t>
      </w:r>
    </w:p>
    <w:p w14:paraId="62FB9E6B" w14:textId="77777777" w:rsidR="0072297B" w:rsidRPr="0072297B" w:rsidRDefault="0072297B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591F021D" w14:textId="2E4FEA36" w:rsidR="00FD38ED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72297B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En Argentina</w:t>
      </w:r>
      <w:r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,</w:t>
      </w:r>
      <w:r w:rsidRPr="0072297B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al igual que sucede a nivel global, </w:t>
      </w:r>
      <w:r w:rsidRPr="0072297B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se registra un aumento de las personas que afirman conocer lo que ocurre con su información luego de compartirla en internet, </w:t>
      </w:r>
      <w:r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creciendo </w:t>
      </w:r>
      <w:r w:rsidR="00CC2952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el nivel de acuerdo con la frase </w:t>
      </w:r>
      <w:r w:rsidR="00CC2952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de </w:t>
      </w:r>
      <w:r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22% en 2019, a 25% en 2020, </w:t>
      </w:r>
      <w:r w:rsidRPr="00CC2952">
        <w:rPr>
          <w:rFonts w:ascii="Calibri" w:hAnsi="Calibri" w:cs="Calibri"/>
          <w:b/>
          <w:bCs/>
          <w:color w:val="000000"/>
        </w:rPr>
        <w:t xml:space="preserve">34% en 2021 y </w:t>
      </w:r>
      <w:r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>3</w:t>
      </w:r>
      <w:r w:rsidR="009D20C9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>5</w:t>
      </w:r>
      <w:r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% en esta nueva edición del estudio, </w:t>
      </w:r>
      <w:r w:rsidRPr="0072297B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realizado a fines de 202</w:t>
      </w:r>
      <w:r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2</w:t>
      </w:r>
      <w:r w:rsidRPr="0072297B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.</w:t>
      </w:r>
      <w:r w:rsidR="00506244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</w:t>
      </w:r>
      <w:r w:rsidR="00CC2952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En cambio, se observa que hoy hay u</w:t>
      </w:r>
      <w:r w:rsidR="00506244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n </w:t>
      </w:r>
      <w:r w:rsidR="00506244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41% </w:t>
      </w:r>
      <w:r w:rsidR="00CC2952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de argentinos que </w:t>
      </w:r>
      <w:r w:rsidR="00506244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no está de acuerdo ni en desacuerdo </w:t>
      </w:r>
      <w:r w:rsidR="00CC2952" w:rsidRPr="00CC2952">
        <w:rPr>
          <w:rFonts w:ascii="Calibri" w:eastAsia="Times New Roman" w:hAnsi="Calibri" w:cs="Calibri"/>
          <w:b/>
          <w:bCs/>
          <w:color w:val="000000"/>
          <w:kern w:val="0"/>
          <w:lang w:eastAsia="es-AR"/>
          <w14:ligatures w14:val="none"/>
        </w:rPr>
        <w:t xml:space="preserve">con la frase </w:t>
      </w:r>
      <w:r w:rsidR="00506244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(puntaje 4+5+6+7)</w:t>
      </w:r>
      <w:r w:rsidR="00CC2952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y </w:t>
      </w:r>
      <w:r w:rsidR="00332AE2" w:rsidRPr="00332AE2">
        <w:rPr>
          <w:rFonts w:cstheme="minorHAnsi"/>
          <w:b/>
          <w:bCs/>
          <w:lang w:val="es-ES"/>
        </w:rPr>
        <w:t xml:space="preserve">un 24% </w:t>
      </w:r>
      <w:r w:rsidR="00CC2952">
        <w:rPr>
          <w:rFonts w:cstheme="minorHAnsi"/>
          <w:b/>
          <w:bCs/>
          <w:lang w:val="es-ES"/>
        </w:rPr>
        <w:t xml:space="preserve">que </w:t>
      </w:r>
      <w:r w:rsidR="00332AE2" w:rsidRPr="00332AE2">
        <w:rPr>
          <w:rFonts w:cstheme="minorHAnsi"/>
          <w:b/>
          <w:bCs/>
          <w:lang w:val="es-ES"/>
        </w:rPr>
        <w:t xml:space="preserve">no </w:t>
      </w:r>
      <w:r w:rsidR="00CC2952">
        <w:rPr>
          <w:rFonts w:cstheme="minorHAnsi"/>
          <w:b/>
          <w:bCs/>
          <w:lang w:val="es-ES"/>
        </w:rPr>
        <w:t>lo está</w:t>
      </w:r>
      <w:r w:rsidR="00332AE2">
        <w:rPr>
          <w:rFonts w:cstheme="minorHAnsi"/>
          <w:lang w:val="es-ES"/>
        </w:rPr>
        <w:t xml:space="preserve"> (puntaje 1+2+3). </w:t>
      </w:r>
    </w:p>
    <w:p w14:paraId="2C89F08C" w14:textId="77777777" w:rsidR="0072297B" w:rsidRPr="0072297B" w:rsidRDefault="0072297B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2CB84679" w14:textId="45578576" w:rsidR="0072297B" w:rsidRDefault="0072297B" w:rsidP="0072297B">
      <w:pPr>
        <w:spacing w:after="0" w:line="276" w:lineRule="auto"/>
        <w:jc w:val="both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Observando los resultados por segmentos</w:t>
      </w:r>
      <w:r w:rsidR="009D20C9">
        <w:rPr>
          <w:rFonts w:cstheme="minorHAnsi"/>
          <w:b/>
          <w:bCs/>
          <w:lang w:val="es-ES"/>
        </w:rPr>
        <w:t xml:space="preserve"> en Argentina</w:t>
      </w:r>
      <w:r>
        <w:rPr>
          <w:rFonts w:cstheme="minorHAnsi"/>
          <w:b/>
          <w:bCs/>
          <w:lang w:val="es-ES"/>
        </w:rPr>
        <w:t xml:space="preserve">, vemos que el conocimiento crece levemente entre los hombres </w:t>
      </w:r>
      <w:r w:rsidR="009D20C9">
        <w:rPr>
          <w:rFonts w:cstheme="minorHAnsi"/>
          <w:lang w:val="es-ES"/>
        </w:rPr>
        <w:t xml:space="preserve">(40% vs. 31% en mujeres), </w:t>
      </w:r>
      <w:r w:rsidR="009D20C9" w:rsidRPr="009D20C9">
        <w:rPr>
          <w:rFonts w:cstheme="minorHAnsi"/>
          <w:b/>
          <w:bCs/>
          <w:lang w:val="es-ES"/>
        </w:rPr>
        <w:t>los más jóvenes</w:t>
      </w:r>
      <w:r w:rsidR="009D20C9">
        <w:rPr>
          <w:rFonts w:cstheme="minorHAnsi"/>
          <w:lang w:val="es-ES"/>
        </w:rPr>
        <w:t xml:space="preserve"> (46% entre los de 16 a 24 años) </w:t>
      </w:r>
      <w:r w:rsidR="009D20C9" w:rsidRPr="009D20C9">
        <w:rPr>
          <w:rFonts w:cstheme="minorHAnsi"/>
          <w:b/>
          <w:bCs/>
          <w:lang w:val="es-ES"/>
        </w:rPr>
        <w:t>y los de NSE más altos</w:t>
      </w:r>
      <w:r w:rsidR="009D20C9">
        <w:rPr>
          <w:rFonts w:cstheme="minorHAnsi"/>
          <w:lang w:val="es-ES"/>
        </w:rPr>
        <w:t xml:space="preserve"> (39% en C2C3 y 38% en ABC1 vs 31% en DE).</w:t>
      </w:r>
    </w:p>
    <w:p w14:paraId="60E69355" w14:textId="1FDD0625" w:rsidR="00C62BF1" w:rsidRDefault="00C62BF1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4EC64AC6" w14:textId="77777777" w:rsidR="009D20C9" w:rsidRPr="009D20C9" w:rsidRDefault="009D20C9" w:rsidP="009D20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AR"/>
          <w14:ligatures w14:val="none"/>
        </w:rPr>
      </w:pPr>
      <w:r w:rsidRPr="009D20C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es-AR"/>
          <w14:ligatures w14:val="none"/>
        </w:rPr>
        <w:t> “Soy consciente de lo que sucede con mi información personal después de compartirla con un recolector de datos (por ejemplo, proveedores de servicios, anunciantes, minoristas, aseguradoras, municipios, etc.)”</w:t>
      </w:r>
    </w:p>
    <w:p w14:paraId="282F6FDD" w14:textId="77777777" w:rsidR="009D20C9" w:rsidRPr="009D20C9" w:rsidRDefault="009D20C9" w:rsidP="009D20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AR"/>
          <w14:ligatures w14:val="none"/>
        </w:rPr>
      </w:pPr>
      <w:r w:rsidRPr="009D20C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es-AR"/>
          <w14:ligatures w14:val="none"/>
        </w:rPr>
        <w:t>ACUERDO EN UNA ESCALA DEL 1 AL 10</w:t>
      </w:r>
    </w:p>
    <w:p w14:paraId="3A6A231C" w14:textId="14D1BB25" w:rsidR="00CC2952" w:rsidRPr="00CC2952" w:rsidRDefault="009D20C9" w:rsidP="00CC2952">
      <w:pPr>
        <w:pBdr>
          <w:bottom w:val="single" w:sz="12" w:space="1" w:color="C00000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es-AR"/>
          <w14:ligatures w14:val="none"/>
        </w:rPr>
      </w:pPr>
      <w:r w:rsidRPr="009D20C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es-AR"/>
          <w14:ligatures w14:val="none"/>
        </w:rPr>
        <w:t>PUNTAJES 8 + 9 + 10</w:t>
      </w:r>
    </w:p>
    <w:p w14:paraId="2D5923BE" w14:textId="7FDE76C5" w:rsidR="009D20C9" w:rsidRDefault="009D20C9" w:rsidP="009D20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noProof/>
          <w:lang w:val="en-US"/>
        </w:rPr>
        <w:drawing>
          <wp:inline distT="0" distB="0" distL="0" distR="0" wp14:anchorId="16F8DF87" wp14:editId="77930284">
            <wp:extent cx="5505450" cy="2028825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B51038A-E0E4-FE49-2F29-193B1082BA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47F5B28" w14:textId="77777777" w:rsidR="009D20C9" w:rsidRPr="009D20C9" w:rsidRDefault="009D20C9" w:rsidP="009D20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4FBD0059" w14:textId="77777777" w:rsidR="009D20C9" w:rsidRPr="009D20C9" w:rsidRDefault="009D20C9" w:rsidP="009D20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AR"/>
          <w14:ligatures w14:val="none"/>
        </w:rPr>
      </w:pPr>
      <w:r w:rsidRPr="009D20C9">
        <w:rPr>
          <w:rFonts w:ascii="Calibri" w:eastAsia="Times New Roman" w:hAnsi="Calibri" w:cs="Calibri"/>
          <w:color w:val="000000"/>
          <w:kern w:val="0"/>
          <w:sz w:val="18"/>
          <w:szCs w:val="18"/>
          <w:lang w:eastAsia="es-AR"/>
          <w14:ligatures w14:val="none"/>
        </w:rPr>
        <w:t>Encuesta Global de WIN. VOICES! en Argentina. Base: población adulta a nivel nacional.</w:t>
      </w:r>
    </w:p>
    <w:p w14:paraId="7D418617" w14:textId="77777777" w:rsidR="009D20C9" w:rsidRPr="009D20C9" w:rsidRDefault="009D20C9" w:rsidP="0072297B">
      <w:pPr>
        <w:spacing w:after="0" w:line="276" w:lineRule="auto"/>
        <w:jc w:val="both"/>
        <w:rPr>
          <w:rFonts w:cstheme="minorHAnsi"/>
        </w:rPr>
      </w:pPr>
    </w:p>
    <w:p w14:paraId="0455439E" w14:textId="77777777" w:rsidR="00B528F7" w:rsidRDefault="00B528F7" w:rsidP="0072297B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</w:p>
    <w:p w14:paraId="43C3D9AB" w14:textId="5DBBAFD4" w:rsidR="00F12D26" w:rsidRDefault="00F12D26" w:rsidP="0072297B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  <w:r w:rsidRPr="00F12D26">
        <w:rPr>
          <w:rFonts w:cstheme="minorHAnsi"/>
          <w:b/>
          <w:bCs/>
          <w:color w:val="C00000"/>
          <w:lang w:val="es-ES"/>
        </w:rPr>
        <w:t>Experimentó usos indebidos de sus datos</w:t>
      </w:r>
    </w:p>
    <w:p w14:paraId="359BA99B" w14:textId="1E99345E" w:rsidR="00751374" w:rsidRPr="00CC2952" w:rsidRDefault="00751374" w:rsidP="0072297B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7947DFC" w14:textId="46339FDA" w:rsidR="00751374" w:rsidRDefault="00B35ADB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B35ADB">
        <w:rPr>
          <w:rFonts w:ascii="Calibri" w:hAnsi="Calibri" w:cs="Calibri"/>
          <w:color w:val="000000"/>
        </w:rPr>
        <w:t>La digitalización y el avance de las nuevas tecnologías, características del contexto actual, obligan a prestar especial atención a la privacidad de los datos personales. En este sentido, son cada vez más los delitos informáticos denunciados por los ciudadanos a nivel mundial.</w:t>
      </w:r>
    </w:p>
    <w:p w14:paraId="45883CF2" w14:textId="23CC7D5F" w:rsidR="00B35ADB" w:rsidRDefault="00B35ADB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4BDC419B" w14:textId="7FF6AD95" w:rsidR="00CC2952" w:rsidRPr="00CC2952" w:rsidRDefault="00CC2952" w:rsidP="00CC2952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Por lo tanto, además de indagar en el nivel de acuerdo de una serie de afirmaciones, </w:t>
      </w:r>
      <w:r w:rsidRPr="00CC2952">
        <w:rPr>
          <w:rFonts w:ascii="Calibri" w:hAnsi="Calibri" w:cs="Calibri"/>
          <w:b/>
          <w:bCs/>
          <w:color w:val="000000"/>
        </w:rPr>
        <w:t>el estudio consultó entre los encuestados si habían experimentado usos indebidos o ataques con relación a sus datos personales, cuentas de email, productos financieros.</w:t>
      </w:r>
    </w:p>
    <w:p w14:paraId="76F26366" w14:textId="77777777" w:rsidR="00CC2952" w:rsidRDefault="00CC2952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4B929415" w14:textId="60E96C07" w:rsidR="009A355C" w:rsidRDefault="00751374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Esta investigación revela que </w:t>
      </w:r>
      <w:r w:rsidRPr="002403D5">
        <w:rPr>
          <w:rFonts w:ascii="Calibri" w:hAnsi="Calibri" w:cs="Calibri"/>
          <w:b/>
          <w:bCs/>
          <w:color w:val="000000"/>
        </w:rPr>
        <w:t xml:space="preserve">casi la mitad de la población mundial (44%) recibió correos electrónicos de compañías con las que no tuvo contacto previo, práctica comúnmente </w:t>
      </w:r>
      <w:r w:rsidRPr="002403D5">
        <w:rPr>
          <w:rFonts w:ascii="Calibri" w:hAnsi="Calibri" w:cs="Calibri"/>
          <w:b/>
          <w:bCs/>
          <w:color w:val="000000"/>
        </w:rPr>
        <w:lastRenderedPageBreak/>
        <w:t>conocida como spam.</w:t>
      </w:r>
      <w:r>
        <w:rPr>
          <w:rFonts w:ascii="Calibri" w:hAnsi="Calibri" w:cs="Calibri"/>
          <w:color w:val="000000"/>
        </w:rPr>
        <w:t xml:space="preserve"> Este número </w:t>
      </w:r>
      <w:r w:rsidR="00EA2DC0">
        <w:rPr>
          <w:rFonts w:ascii="Calibri" w:hAnsi="Calibri" w:cs="Calibri"/>
          <w:color w:val="000000"/>
        </w:rPr>
        <w:t>aumentó 7</w:t>
      </w:r>
      <w:r w:rsidR="002403D5">
        <w:rPr>
          <w:rFonts w:ascii="Calibri" w:hAnsi="Calibri" w:cs="Calibri"/>
          <w:color w:val="000000"/>
        </w:rPr>
        <w:t xml:space="preserve"> puntos desde </w:t>
      </w:r>
      <w:r w:rsidR="00B103B9">
        <w:rPr>
          <w:rFonts w:ascii="Calibri" w:hAnsi="Calibri" w:cs="Calibri"/>
          <w:color w:val="000000"/>
        </w:rPr>
        <w:t>el 2019</w:t>
      </w:r>
      <w:r w:rsidR="002403D5">
        <w:rPr>
          <w:rFonts w:ascii="Calibri" w:hAnsi="Calibri" w:cs="Calibri"/>
          <w:color w:val="000000"/>
        </w:rPr>
        <w:t xml:space="preserve">, cuando un </w:t>
      </w:r>
      <w:r w:rsidR="00EA2DC0">
        <w:rPr>
          <w:rFonts w:ascii="Calibri" w:hAnsi="Calibri" w:cs="Calibri"/>
          <w:color w:val="000000"/>
        </w:rPr>
        <w:t>37</w:t>
      </w:r>
      <w:r w:rsidR="00B103B9">
        <w:rPr>
          <w:rFonts w:ascii="Calibri" w:hAnsi="Calibri" w:cs="Calibri"/>
          <w:color w:val="000000"/>
        </w:rPr>
        <w:t>%</w:t>
      </w:r>
      <w:r w:rsidR="002403D5">
        <w:rPr>
          <w:rFonts w:ascii="Calibri" w:hAnsi="Calibri" w:cs="Calibri"/>
          <w:color w:val="000000"/>
        </w:rPr>
        <w:t xml:space="preserve"> de encuestados </w:t>
      </w:r>
      <w:r w:rsidR="00B103B9">
        <w:rPr>
          <w:rFonts w:ascii="Calibri" w:hAnsi="Calibri" w:cs="Calibri"/>
          <w:color w:val="000000"/>
        </w:rPr>
        <w:t>señaló haber sufrido spam</w:t>
      </w:r>
      <w:r w:rsidR="00EA2DC0">
        <w:rPr>
          <w:rFonts w:ascii="Calibri" w:hAnsi="Calibri" w:cs="Calibri"/>
          <w:color w:val="000000"/>
        </w:rPr>
        <w:t xml:space="preserve"> y 3 puntos respecto al sondeo realizado en el 2021.</w:t>
      </w:r>
    </w:p>
    <w:p w14:paraId="1126F532" w14:textId="77777777" w:rsidR="00751374" w:rsidRPr="00D8091E" w:rsidRDefault="00751374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0DE503E0" w14:textId="54F28A49" w:rsidR="00D16AA3" w:rsidRDefault="002403D5" w:rsidP="0072297B">
      <w:pPr>
        <w:spacing w:after="0" w:line="276" w:lineRule="auto"/>
        <w:jc w:val="both"/>
        <w:rPr>
          <w:rFonts w:cstheme="minorHAnsi"/>
        </w:rPr>
      </w:pPr>
      <w:r w:rsidRPr="002403D5">
        <w:rPr>
          <w:rFonts w:cstheme="minorHAnsi"/>
        </w:rPr>
        <w:t>Por países, vemos que</w:t>
      </w:r>
      <w:r>
        <w:rPr>
          <w:rFonts w:cstheme="minorHAnsi"/>
          <w:b/>
          <w:bCs/>
        </w:rPr>
        <w:t xml:space="preserve"> l</w:t>
      </w:r>
      <w:r w:rsidR="0077485A" w:rsidRPr="0077485A">
        <w:rPr>
          <w:rFonts w:cstheme="minorHAnsi"/>
          <w:b/>
          <w:bCs/>
        </w:rPr>
        <w:t>os franceses</w:t>
      </w:r>
      <w:r w:rsidR="0077485A">
        <w:rPr>
          <w:rFonts w:cstheme="minorHAnsi"/>
        </w:rPr>
        <w:t xml:space="preserve"> (75%) </w:t>
      </w:r>
      <w:r w:rsidR="0077485A" w:rsidRPr="0077485A">
        <w:rPr>
          <w:rFonts w:cstheme="minorHAnsi"/>
          <w:b/>
          <w:bCs/>
        </w:rPr>
        <w:t>y finlandeses</w:t>
      </w:r>
      <w:r w:rsidR="0077485A">
        <w:rPr>
          <w:rFonts w:cstheme="minorHAnsi"/>
        </w:rPr>
        <w:t xml:space="preserve"> (7</w:t>
      </w:r>
      <w:r w:rsidR="000A1748">
        <w:rPr>
          <w:rFonts w:cstheme="minorHAnsi"/>
        </w:rPr>
        <w:t>3</w:t>
      </w:r>
      <w:r w:rsidR="0077485A">
        <w:rPr>
          <w:rFonts w:cstheme="minorHAnsi"/>
        </w:rPr>
        <w:t xml:space="preserve">%) </w:t>
      </w:r>
      <w:r w:rsidR="0077485A" w:rsidRPr="0077485A">
        <w:rPr>
          <w:rFonts w:cstheme="minorHAnsi"/>
          <w:b/>
          <w:bCs/>
        </w:rPr>
        <w:t>son quienes más lo señalan. En cambio, entre los pakistaníes</w:t>
      </w:r>
      <w:r w:rsidR="0077485A">
        <w:rPr>
          <w:rFonts w:cstheme="minorHAnsi"/>
          <w:b/>
          <w:bCs/>
        </w:rPr>
        <w:t>,</w:t>
      </w:r>
      <w:r w:rsidR="0077485A" w:rsidRPr="0077485A">
        <w:rPr>
          <w:rFonts w:cstheme="minorHAnsi"/>
          <w:b/>
          <w:bCs/>
        </w:rPr>
        <w:t xml:space="preserve"> los habitantes de Costa de Marfil </w:t>
      </w:r>
      <w:r w:rsidR="0077485A">
        <w:rPr>
          <w:rFonts w:cstheme="minorHAnsi"/>
        </w:rPr>
        <w:t xml:space="preserve">(4% de menciones en cada país) </w:t>
      </w:r>
      <w:r w:rsidR="0077485A" w:rsidRPr="0077485A">
        <w:rPr>
          <w:rFonts w:cstheme="minorHAnsi"/>
          <w:b/>
          <w:bCs/>
        </w:rPr>
        <w:t>y los fi</w:t>
      </w:r>
      <w:r>
        <w:rPr>
          <w:rFonts w:cstheme="minorHAnsi"/>
          <w:b/>
          <w:bCs/>
        </w:rPr>
        <w:t>lipenses</w:t>
      </w:r>
      <w:r w:rsidR="0077485A">
        <w:rPr>
          <w:rFonts w:cstheme="minorHAnsi"/>
        </w:rPr>
        <w:t xml:space="preserve"> (7%) </w:t>
      </w:r>
      <w:r w:rsidR="0077485A" w:rsidRPr="0077485A">
        <w:rPr>
          <w:rFonts w:cstheme="minorHAnsi"/>
          <w:b/>
          <w:bCs/>
        </w:rPr>
        <w:t>pareciera no ser una práctica común.</w:t>
      </w:r>
      <w:r w:rsidR="0077485A">
        <w:rPr>
          <w:rFonts w:cstheme="minorHAnsi"/>
        </w:rPr>
        <w:t xml:space="preserve"> </w:t>
      </w:r>
    </w:p>
    <w:p w14:paraId="11DB5A38" w14:textId="77777777" w:rsidR="00D16AA3" w:rsidRDefault="00D16AA3" w:rsidP="0072297B">
      <w:pPr>
        <w:spacing w:after="0" w:line="276" w:lineRule="auto"/>
        <w:jc w:val="both"/>
        <w:rPr>
          <w:rFonts w:cstheme="minorHAnsi"/>
        </w:rPr>
      </w:pPr>
    </w:p>
    <w:p w14:paraId="04565D41" w14:textId="25D25A35" w:rsidR="0077485A" w:rsidRDefault="002403D5" w:rsidP="0072297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En cambio, </w:t>
      </w:r>
      <w:r w:rsidRPr="00B35ADB">
        <w:rPr>
          <w:rFonts w:cstheme="minorHAnsi"/>
          <w:b/>
          <w:bCs/>
        </w:rPr>
        <w:t>en varios de los países latinoamericanos encuestados sí parece serlo</w:t>
      </w:r>
      <w:r w:rsidR="00B35ADB" w:rsidRPr="00B35ADB">
        <w:rPr>
          <w:rFonts w:cstheme="minorHAnsi"/>
          <w:b/>
          <w:bCs/>
        </w:rPr>
        <w:t xml:space="preserve">: </w:t>
      </w:r>
      <w:r w:rsidR="0077485A" w:rsidRPr="0077485A">
        <w:rPr>
          <w:rFonts w:cstheme="minorHAnsi"/>
          <w:b/>
          <w:bCs/>
        </w:rPr>
        <w:t>México</w:t>
      </w:r>
      <w:r w:rsidR="0077485A">
        <w:rPr>
          <w:rFonts w:cstheme="minorHAnsi"/>
        </w:rPr>
        <w:t xml:space="preserve"> (67%), </w:t>
      </w:r>
      <w:r w:rsidR="0077485A" w:rsidRPr="0077485A">
        <w:rPr>
          <w:rFonts w:cstheme="minorHAnsi"/>
          <w:b/>
          <w:bCs/>
        </w:rPr>
        <w:t>Perú</w:t>
      </w:r>
      <w:r w:rsidR="0077485A">
        <w:rPr>
          <w:rFonts w:cstheme="minorHAnsi"/>
        </w:rPr>
        <w:t xml:space="preserve"> (56%), </w:t>
      </w:r>
      <w:r w:rsidR="0077485A" w:rsidRPr="0077485A">
        <w:rPr>
          <w:rFonts w:cstheme="minorHAnsi"/>
          <w:b/>
          <w:bCs/>
        </w:rPr>
        <w:t>Chile</w:t>
      </w:r>
      <w:r w:rsidR="0077485A">
        <w:rPr>
          <w:rFonts w:cstheme="minorHAnsi"/>
        </w:rPr>
        <w:t xml:space="preserve"> (54%),</w:t>
      </w:r>
      <w:r w:rsidR="0077485A" w:rsidRPr="0077485A">
        <w:rPr>
          <w:rFonts w:cstheme="minorHAnsi"/>
          <w:b/>
          <w:bCs/>
        </w:rPr>
        <w:t xml:space="preserve"> Brasil </w:t>
      </w:r>
      <w:r w:rsidR="0077485A">
        <w:rPr>
          <w:rFonts w:cstheme="minorHAnsi"/>
        </w:rPr>
        <w:t xml:space="preserve">(50%) </w:t>
      </w:r>
      <w:r w:rsidR="0077485A" w:rsidRPr="00C31C8C">
        <w:rPr>
          <w:rFonts w:cstheme="minorHAnsi"/>
          <w:b/>
          <w:bCs/>
        </w:rPr>
        <w:t>y Argentina</w:t>
      </w:r>
      <w:r w:rsidR="0077485A">
        <w:rPr>
          <w:rFonts w:cstheme="minorHAnsi"/>
        </w:rPr>
        <w:t xml:space="preserve"> (48%)</w:t>
      </w:r>
      <w:r w:rsidR="00B35ADB">
        <w:rPr>
          <w:rFonts w:cstheme="minorHAnsi"/>
        </w:rPr>
        <w:t xml:space="preserve">. En todos ellos hay, al menos, </w:t>
      </w:r>
      <w:r w:rsidR="00C31C8C">
        <w:rPr>
          <w:rFonts w:cstheme="minorHAnsi"/>
        </w:rPr>
        <w:t>mitad</w:t>
      </w:r>
      <w:r w:rsidR="0077485A">
        <w:rPr>
          <w:rFonts w:cstheme="minorHAnsi"/>
        </w:rPr>
        <w:t xml:space="preserve"> de población </w:t>
      </w:r>
      <w:r w:rsidR="00B35ADB">
        <w:rPr>
          <w:rFonts w:cstheme="minorHAnsi"/>
        </w:rPr>
        <w:t xml:space="preserve">declarando </w:t>
      </w:r>
      <w:r w:rsidR="0077485A">
        <w:rPr>
          <w:rFonts w:cstheme="minorHAnsi"/>
        </w:rPr>
        <w:t xml:space="preserve">haber recibido correos </w:t>
      </w:r>
      <w:r w:rsidR="0077485A">
        <w:rPr>
          <w:rFonts w:cstheme="minorHAnsi"/>
          <w:lang w:val="es-ES"/>
        </w:rPr>
        <w:t xml:space="preserve">electrónicos de </w:t>
      </w:r>
      <w:r w:rsidR="0077485A" w:rsidRPr="00F12D26">
        <w:rPr>
          <w:rFonts w:cstheme="minorHAnsi"/>
        </w:rPr>
        <w:t>compañías con las que no ha tenido contacto previo</w:t>
      </w:r>
      <w:r w:rsidR="0077485A">
        <w:rPr>
          <w:rFonts w:cstheme="minorHAnsi"/>
        </w:rPr>
        <w:t xml:space="preserve">. </w:t>
      </w:r>
      <w:r w:rsidR="0077485A" w:rsidRPr="00C31C8C">
        <w:rPr>
          <w:rFonts w:cstheme="minorHAnsi"/>
          <w:b/>
          <w:bCs/>
        </w:rPr>
        <w:t>Por debajo de la media se encuentra Paraguay</w:t>
      </w:r>
      <w:r w:rsidR="0077485A">
        <w:rPr>
          <w:rFonts w:cstheme="minorHAnsi"/>
        </w:rPr>
        <w:t xml:space="preserve"> (35%)</w:t>
      </w:r>
      <w:r w:rsidR="00B35ADB">
        <w:rPr>
          <w:rFonts w:cstheme="minorHAnsi"/>
        </w:rPr>
        <w:t>,</w:t>
      </w:r>
      <w:r w:rsidR="0077485A">
        <w:rPr>
          <w:rFonts w:cstheme="minorHAnsi"/>
        </w:rPr>
        <w:t xml:space="preserve"> </w:t>
      </w:r>
      <w:r w:rsidR="0077485A" w:rsidRPr="00C31C8C">
        <w:rPr>
          <w:rFonts w:cstheme="minorHAnsi"/>
          <w:b/>
          <w:bCs/>
        </w:rPr>
        <w:t>y</w:t>
      </w:r>
      <w:r w:rsidR="00B35ADB">
        <w:rPr>
          <w:rFonts w:cstheme="minorHAnsi"/>
          <w:b/>
          <w:bCs/>
        </w:rPr>
        <w:t xml:space="preserve"> último en la lista</w:t>
      </w:r>
      <w:r w:rsidR="0077485A" w:rsidRPr="00C31C8C">
        <w:rPr>
          <w:rFonts w:cstheme="minorHAnsi"/>
          <w:b/>
          <w:bCs/>
        </w:rPr>
        <w:t xml:space="preserve"> Ecuador</w:t>
      </w:r>
      <w:r w:rsidR="0077485A">
        <w:rPr>
          <w:rFonts w:cstheme="minorHAnsi"/>
        </w:rPr>
        <w:t xml:space="preserve"> (16%)</w:t>
      </w:r>
      <w:r w:rsidR="00B35ADB">
        <w:rPr>
          <w:rFonts w:cstheme="minorHAnsi"/>
        </w:rPr>
        <w:t>.</w:t>
      </w:r>
    </w:p>
    <w:p w14:paraId="445CA6B1" w14:textId="77777777" w:rsidR="00B35ADB" w:rsidRDefault="00B35ADB" w:rsidP="0072297B">
      <w:pPr>
        <w:spacing w:after="0" w:line="276" w:lineRule="auto"/>
        <w:jc w:val="both"/>
        <w:rPr>
          <w:rFonts w:cstheme="minorHAnsi"/>
          <w:b/>
          <w:bCs/>
        </w:rPr>
      </w:pPr>
    </w:p>
    <w:p w14:paraId="4409A371" w14:textId="4B585E93" w:rsidR="00C006FC" w:rsidRPr="009A355C" w:rsidRDefault="004F3D02" w:rsidP="009A355C">
      <w:pPr>
        <w:spacing w:after="0" w:line="276" w:lineRule="auto"/>
        <w:jc w:val="both"/>
        <w:rPr>
          <w:rFonts w:cstheme="minorHAnsi"/>
        </w:rPr>
      </w:pPr>
      <w:r w:rsidRPr="001E3FD3">
        <w:rPr>
          <w:rFonts w:cstheme="minorHAnsi"/>
        </w:rPr>
        <w:t>Según los resultados del estudio de Voices,</w:t>
      </w:r>
      <w:r>
        <w:rPr>
          <w:rFonts w:cstheme="minorHAnsi"/>
          <w:b/>
          <w:bCs/>
        </w:rPr>
        <w:t xml:space="preserve"> en Argentina hay un 48% que señala haber recibido correos </w:t>
      </w:r>
      <w:r w:rsidRPr="004F3D02">
        <w:rPr>
          <w:rFonts w:cstheme="minorHAnsi"/>
          <w:b/>
          <w:bCs/>
          <w:lang w:val="es-ES"/>
        </w:rPr>
        <w:t xml:space="preserve">electrónicos de </w:t>
      </w:r>
      <w:r w:rsidRPr="004F3D02">
        <w:rPr>
          <w:rFonts w:cstheme="minorHAnsi"/>
          <w:b/>
          <w:bCs/>
        </w:rPr>
        <w:t>compañías con las que no ha tenido contacto previo</w:t>
      </w:r>
      <w:r>
        <w:rPr>
          <w:rFonts w:cstheme="minorHAnsi"/>
          <w:b/>
          <w:bCs/>
        </w:rPr>
        <w:t xml:space="preserve">. </w:t>
      </w:r>
      <w:r w:rsidR="00D8091E" w:rsidRPr="001E3FD3">
        <w:rPr>
          <w:rFonts w:cstheme="minorHAnsi"/>
        </w:rPr>
        <w:t>Con esta cifra,</w:t>
      </w:r>
      <w:r w:rsidR="00D8091E">
        <w:rPr>
          <w:rFonts w:cstheme="minorHAnsi"/>
          <w:b/>
          <w:bCs/>
        </w:rPr>
        <w:t xml:space="preserve"> </w:t>
      </w:r>
      <w:r w:rsidR="00D8091E" w:rsidRPr="00104A7D">
        <w:rPr>
          <w:rFonts w:cstheme="minorHAnsi"/>
          <w:b/>
          <w:bCs/>
        </w:rPr>
        <w:t>el spam se sigue posicionando a la cabeza cuando se analizan los distintos tipos de agresiones digitales experimentada</w:t>
      </w:r>
      <w:r w:rsidR="00D8091E">
        <w:rPr>
          <w:rFonts w:cstheme="minorHAnsi"/>
          <w:b/>
          <w:bCs/>
        </w:rPr>
        <w:t>s por los argentinos.</w:t>
      </w:r>
      <w:r w:rsidR="009A355C">
        <w:rPr>
          <w:rFonts w:cstheme="minorHAnsi"/>
          <w:b/>
          <w:bCs/>
        </w:rPr>
        <w:t xml:space="preserve"> </w:t>
      </w:r>
      <w:r w:rsidR="00D8091E">
        <w:rPr>
          <w:rFonts w:cstheme="minorHAnsi"/>
          <w:b/>
          <w:bCs/>
        </w:rPr>
        <w:t xml:space="preserve">Sin embargo, es preciso destacar que es un número que viene en descenso desde </w:t>
      </w:r>
      <w:r w:rsidR="009A355C">
        <w:rPr>
          <w:rFonts w:cstheme="minorHAnsi"/>
          <w:b/>
          <w:bCs/>
        </w:rPr>
        <w:t xml:space="preserve">varios años </w:t>
      </w:r>
      <w:r w:rsidR="000A1748">
        <w:rPr>
          <w:rFonts w:cstheme="minorHAnsi"/>
        </w:rPr>
        <w:t>(62% en 2019, 52</w:t>
      </w:r>
      <w:r w:rsidR="009A355C" w:rsidRPr="009A355C">
        <w:rPr>
          <w:rFonts w:cstheme="minorHAnsi"/>
        </w:rPr>
        <w:t>% en 2021 y 48% en la actualidad).</w:t>
      </w:r>
      <w:r w:rsidR="001E3FD3" w:rsidRPr="009A355C">
        <w:rPr>
          <w:rFonts w:cstheme="minorHAnsi"/>
        </w:rPr>
        <w:t xml:space="preserve"> </w:t>
      </w:r>
    </w:p>
    <w:p w14:paraId="5CB4A517" w14:textId="77777777" w:rsidR="00C006FC" w:rsidRPr="00C006FC" w:rsidRDefault="00C006FC" w:rsidP="0072297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38532FD7" w14:textId="6A1F237C" w:rsidR="00F12D26" w:rsidRDefault="009A355C" w:rsidP="009A35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experiencia de haber sufrido spam en Argentina </w:t>
      </w:r>
      <w:r w:rsidR="00104A7D" w:rsidRPr="00FD1E56">
        <w:rPr>
          <w:rFonts w:cstheme="minorHAnsi"/>
          <w:b/>
          <w:bCs/>
        </w:rPr>
        <w:t>crece</w:t>
      </w:r>
      <w:r>
        <w:rPr>
          <w:rFonts w:cstheme="minorHAnsi"/>
          <w:b/>
          <w:bCs/>
        </w:rPr>
        <w:t xml:space="preserve"> </w:t>
      </w:r>
      <w:r w:rsidR="00104A7D" w:rsidRPr="00FD1E56">
        <w:rPr>
          <w:rFonts w:cstheme="minorHAnsi"/>
          <w:b/>
          <w:bCs/>
        </w:rPr>
        <w:t>entre los hombres</w:t>
      </w:r>
      <w:r w:rsidR="00104A7D">
        <w:rPr>
          <w:rFonts w:cstheme="minorHAnsi"/>
        </w:rPr>
        <w:t xml:space="preserve"> (52% vs. 43% en mujeres)</w:t>
      </w:r>
      <w:r>
        <w:rPr>
          <w:rFonts w:cstheme="minorHAnsi"/>
        </w:rPr>
        <w:t>,</w:t>
      </w:r>
      <w:r w:rsidR="00104A7D" w:rsidRPr="00FD1E56">
        <w:rPr>
          <w:rFonts w:cstheme="minorHAnsi"/>
          <w:b/>
          <w:bCs/>
        </w:rPr>
        <w:t xml:space="preserve"> entre los adultos de 35 a 49 años</w:t>
      </w:r>
      <w:r w:rsidR="00104A7D">
        <w:rPr>
          <w:rFonts w:cstheme="minorHAnsi"/>
        </w:rPr>
        <w:t xml:space="preserve"> </w:t>
      </w:r>
      <w:r w:rsidRPr="009A355C">
        <w:rPr>
          <w:rFonts w:cstheme="minorHAnsi"/>
          <w:b/>
          <w:bCs/>
        </w:rPr>
        <w:t>y los de 50 a 64</w:t>
      </w:r>
      <w:r>
        <w:rPr>
          <w:rFonts w:cstheme="minorHAnsi"/>
        </w:rPr>
        <w:t xml:space="preserve"> </w:t>
      </w:r>
      <w:r w:rsidR="00104A7D">
        <w:rPr>
          <w:rFonts w:cstheme="minorHAnsi"/>
        </w:rPr>
        <w:t>(59%</w:t>
      </w:r>
      <w:r>
        <w:rPr>
          <w:rFonts w:cstheme="minorHAnsi"/>
        </w:rPr>
        <w:t xml:space="preserve"> y 57%, respectivamente</w:t>
      </w:r>
      <w:r w:rsidR="00104A7D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9A355C">
        <w:rPr>
          <w:rFonts w:cstheme="minorHAnsi"/>
          <w:b/>
          <w:bCs/>
        </w:rPr>
        <w:t xml:space="preserve">y a mayor </w:t>
      </w:r>
      <w:r>
        <w:rPr>
          <w:rFonts w:cstheme="minorHAnsi"/>
          <w:b/>
          <w:bCs/>
        </w:rPr>
        <w:t>nivel socioeconómico</w:t>
      </w:r>
      <w:r w:rsidRPr="009A355C">
        <w:rPr>
          <w:rFonts w:cstheme="minorHAnsi"/>
          <w:b/>
          <w:bCs/>
        </w:rPr>
        <w:t xml:space="preserve">, disparándose de forma notoria en el </w:t>
      </w:r>
      <w:r>
        <w:rPr>
          <w:rFonts w:cstheme="minorHAnsi"/>
          <w:b/>
          <w:bCs/>
        </w:rPr>
        <w:t xml:space="preserve">NSE </w:t>
      </w:r>
      <w:r w:rsidRPr="009A355C">
        <w:rPr>
          <w:rFonts w:cstheme="minorHAnsi"/>
          <w:b/>
          <w:bCs/>
        </w:rPr>
        <w:t xml:space="preserve">alto </w:t>
      </w:r>
      <w:r>
        <w:rPr>
          <w:rFonts w:cstheme="minorHAnsi"/>
        </w:rPr>
        <w:t xml:space="preserve">(71% en ABC1, 51% en C2C3 y 38% en DE). </w:t>
      </w:r>
    </w:p>
    <w:p w14:paraId="03C382B2" w14:textId="77777777" w:rsidR="009A355C" w:rsidRPr="00104A7D" w:rsidRDefault="009A355C" w:rsidP="009A355C">
      <w:pPr>
        <w:spacing w:after="0" w:line="276" w:lineRule="auto"/>
        <w:jc w:val="both"/>
        <w:rPr>
          <w:rFonts w:cstheme="minorHAnsi"/>
        </w:rPr>
      </w:pPr>
    </w:p>
    <w:p w14:paraId="3DC3152B" w14:textId="57AEE965" w:rsidR="00FD1E56" w:rsidRPr="009A355C" w:rsidRDefault="00FD1E56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FD1E56">
        <w:rPr>
          <w:rFonts w:cstheme="minorHAnsi"/>
          <w:b/>
          <w:bCs/>
          <w:lang w:val="es-ES"/>
        </w:rPr>
        <w:t>Por otro lado, aunque con menor porcentaje, el phishing</w:t>
      </w:r>
      <w:r w:rsidR="009A355C">
        <w:rPr>
          <w:rFonts w:cstheme="minorHAnsi"/>
          <w:b/>
          <w:bCs/>
          <w:lang w:val="es-ES"/>
        </w:rPr>
        <w:t xml:space="preserve"> también parece ser una práctica común a nivel mundial, </w:t>
      </w:r>
      <w:r w:rsidR="009A355C" w:rsidRPr="009A355C">
        <w:rPr>
          <w:rFonts w:cstheme="minorHAnsi"/>
          <w:lang w:val="es-ES"/>
        </w:rPr>
        <w:t>a través de la cual los individuos sufren de un uso indebido de sus datos</w:t>
      </w:r>
      <w:r w:rsidR="00F8653C">
        <w:rPr>
          <w:rFonts w:cstheme="minorHAnsi"/>
          <w:lang w:val="es-ES"/>
        </w:rPr>
        <w:t xml:space="preserve">. </w:t>
      </w:r>
      <w:r w:rsidR="009A355C">
        <w:rPr>
          <w:rFonts w:cstheme="minorHAnsi"/>
          <w:lang w:val="es-ES"/>
        </w:rPr>
        <w:t xml:space="preserve">En esta edición del estudio, </w:t>
      </w:r>
      <w:r w:rsidR="009A355C" w:rsidRPr="009A355C">
        <w:rPr>
          <w:rFonts w:cstheme="minorHAnsi"/>
          <w:b/>
          <w:bCs/>
          <w:lang w:val="es-ES"/>
        </w:rPr>
        <w:t>un 33% de encuestados a nivel global señal</w:t>
      </w:r>
      <w:r w:rsidR="00F8653C">
        <w:rPr>
          <w:rFonts w:cstheme="minorHAnsi"/>
          <w:b/>
          <w:bCs/>
          <w:lang w:val="es-ES"/>
        </w:rPr>
        <w:t>ó</w:t>
      </w:r>
      <w:r w:rsidR="009A355C" w:rsidRPr="009A355C">
        <w:rPr>
          <w:rFonts w:cstheme="minorHAnsi"/>
          <w:b/>
          <w:bCs/>
          <w:lang w:val="es-ES"/>
        </w:rPr>
        <w:t xml:space="preserve"> haber recibido </w:t>
      </w:r>
      <w:r w:rsidRPr="009A355C">
        <w:rPr>
          <w:rFonts w:cstheme="minorHAnsi"/>
          <w:b/>
          <w:bCs/>
          <w:lang w:val="es-ES"/>
        </w:rPr>
        <w:t>correos electrónicos fraudulentos solicitando información personal como detalles de su cuenta bancaria</w:t>
      </w:r>
      <w:r w:rsidR="00F8653C">
        <w:rPr>
          <w:rFonts w:cstheme="minorHAnsi"/>
          <w:b/>
          <w:bCs/>
          <w:lang w:val="es-ES"/>
        </w:rPr>
        <w:t xml:space="preserve">, cifra que también viene en aumento </w:t>
      </w:r>
      <w:r w:rsidR="00A90137">
        <w:rPr>
          <w:rFonts w:cstheme="minorHAnsi"/>
          <w:b/>
          <w:bCs/>
          <w:lang w:val="es-ES"/>
        </w:rPr>
        <w:t>desde el 2019</w:t>
      </w:r>
      <w:r w:rsidR="009A355C">
        <w:rPr>
          <w:rFonts w:cstheme="minorHAnsi"/>
          <w:b/>
          <w:bCs/>
          <w:lang w:val="es-ES"/>
        </w:rPr>
        <w:t xml:space="preserve"> cuando</w:t>
      </w:r>
      <w:r w:rsidR="00A90137">
        <w:rPr>
          <w:rFonts w:cstheme="minorHAnsi"/>
          <w:b/>
          <w:bCs/>
          <w:lang w:val="es-ES"/>
        </w:rPr>
        <w:t xml:space="preserve"> se registró un 24% de menciones al respecto y</w:t>
      </w:r>
      <w:r w:rsidR="009A355C">
        <w:rPr>
          <w:rFonts w:cstheme="minorHAnsi"/>
          <w:b/>
          <w:bCs/>
          <w:lang w:val="es-ES"/>
        </w:rPr>
        <w:t xml:space="preserve"> 31% </w:t>
      </w:r>
      <w:r w:rsidR="00A90137">
        <w:rPr>
          <w:rFonts w:cstheme="minorHAnsi"/>
          <w:b/>
          <w:bCs/>
          <w:lang w:val="es-ES"/>
        </w:rPr>
        <w:t>en el 2021.</w:t>
      </w:r>
    </w:p>
    <w:p w14:paraId="695D1478" w14:textId="2DA3BB3D" w:rsidR="00F8653C" w:rsidRDefault="00F8653C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19063D8" w14:textId="71D964FB" w:rsidR="00F12D26" w:rsidRDefault="00F8653C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F8653C">
        <w:rPr>
          <w:rFonts w:cstheme="minorHAnsi"/>
          <w:lang w:val="es-ES"/>
        </w:rPr>
        <w:t>A nivel país</w:t>
      </w:r>
      <w:r w:rsidR="00B528F7">
        <w:rPr>
          <w:rFonts w:cstheme="minorHAnsi"/>
          <w:lang w:val="es-ES"/>
        </w:rPr>
        <w:t>es</w:t>
      </w:r>
      <w:r w:rsidRPr="00F8653C">
        <w:rPr>
          <w:rFonts w:cstheme="minorHAnsi"/>
          <w:lang w:val="es-ES"/>
        </w:rPr>
        <w:t>,</w:t>
      </w:r>
      <w:r>
        <w:rPr>
          <w:rFonts w:cstheme="minorHAnsi"/>
          <w:b/>
          <w:bCs/>
          <w:lang w:val="es-ES"/>
        </w:rPr>
        <w:t xml:space="preserve"> q</w:t>
      </w:r>
      <w:r w:rsidR="00FD1E56" w:rsidRPr="00FD1E56">
        <w:rPr>
          <w:rFonts w:cstheme="minorHAnsi"/>
          <w:b/>
          <w:bCs/>
          <w:lang w:val="es-ES"/>
        </w:rPr>
        <w:t>uienes más lo declaran son los franceses e irlandeses</w:t>
      </w:r>
      <w:r w:rsidR="00FD1E56">
        <w:rPr>
          <w:rFonts w:cstheme="minorHAnsi"/>
          <w:lang w:val="es-ES"/>
        </w:rPr>
        <w:t xml:space="preserve"> (59% en cada caso), </w:t>
      </w:r>
      <w:r w:rsidR="00FD1E56" w:rsidRPr="00FD1E56">
        <w:rPr>
          <w:rFonts w:cstheme="minorHAnsi"/>
          <w:b/>
          <w:bCs/>
          <w:lang w:val="es-ES"/>
        </w:rPr>
        <w:t xml:space="preserve">los griegos </w:t>
      </w:r>
      <w:r w:rsidR="00FD1E56">
        <w:rPr>
          <w:rFonts w:cstheme="minorHAnsi"/>
          <w:lang w:val="es-ES"/>
        </w:rPr>
        <w:t xml:space="preserve">(58%), </w:t>
      </w:r>
      <w:r w:rsidR="00FD1E56" w:rsidRPr="00B56526">
        <w:rPr>
          <w:rFonts w:cstheme="minorHAnsi"/>
          <w:b/>
          <w:bCs/>
          <w:lang w:val="es-ES"/>
        </w:rPr>
        <w:t>canadienses</w:t>
      </w:r>
      <w:r w:rsidR="00FD1E56">
        <w:rPr>
          <w:rFonts w:cstheme="minorHAnsi"/>
          <w:lang w:val="es-ES"/>
        </w:rPr>
        <w:t xml:space="preserve"> (57%) </w:t>
      </w:r>
      <w:r w:rsidR="00FD1E56" w:rsidRPr="00B56526">
        <w:rPr>
          <w:rFonts w:cstheme="minorHAnsi"/>
          <w:b/>
          <w:bCs/>
          <w:lang w:val="es-ES"/>
        </w:rPr>
        <w:t>e italianos</w:t>
      </w:r>
      <w:r w:rsidR="00FD1E56">
        <w:rPr>
          <w:rFonts w:cstheme="minorHAnsi"/>
          <w:lang w:val="es-ES"/>
        </w:rPr>
        <w:t xml:space="preserve"> (56%), </w:t>
      </w:r>
      <w:r w:rsidR="00FD1E56" w:rsidRPr="00B56526">
        <w:rPr>
          <w:rFonts w:cstheme="minorHAnsi"/>
          <w:b/>
          <w:bCs/>
          <w:lang w:val="es-ES"/>
        </w:rPr>
        <w:t>todos con porcentajes</w:t>
      </w:r>
      <w:r w:rsidR="00B56526" w:rsidRPr="00B56526"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>que casi duplican a la</w:t>
      </w:r>
      <w:r w:rsidR="00B56526" w:rsidRPr="00B56526">
        <w:rPr>
          <w:rFonts w:cstheme="minorHAnsi"/>
          <w:b/>
          <w:bCs/>
          <w:lang w:val="es-ES"/>
        </w:rPr>
        <w:t xml:space="preserve"> media global.</w:t>
      </w:r>
      <w:r w:rsidR="00B56526">
        <w:rPr>
          <w:rFonts w:cstheme="minorHAnsi"/>
          <w:lang w:val="es-ES"/>
        </w:rPr>
        <w:t xml:space="preserve"> </w:t>
      </w:r>
      <w:r w:rsidR="00FD1E56" w:rsidRPr="00B56526">
        <w:rPr>
          <w:rFonts w:cstheme="minorHAnsi"/>
          <w:b/>
          <w:bCs/>
          <w:lang w:val="es-ES"/>
        </w:rPr>
        <w:t>En cambio, los</w:t>
      </w:r>
      <w:r>
        <w:rPr>
          <w:rFonts w:cstheme="minorHAnsi"/>
          <w:b/>
          <w:bCs/>
          <w:lang w:val="es-ES"/>
        </w:rPr>
        <w:t xml:space="preserve"> habitantes de Pakistán</w:t>
      </w:r>
      <w:r w:rsidR="00FD1E56">
        <w:rPr>
          <w:rFonts w:cstheme="minorHAnsi"/>
          <w:lang w:val="es-ES"/>
        </w:rPr>
        <w:t xml:space="preserve"> (4%), </w:t>
      </w:r>
      <w:r w:rsidR="00FD1E56" w:rsidRPr="00B56526">
        <w:rPr>
          <w:rFonts w:cstheme="minorHAnsi"/>
          <w:b/>
          <w:bCs/>
          <w:lang w:val="es-ES"/>
        </w:rPr>
        <w:t>Costa de Marfil</w:t>
      </w:r>
      <w:r w:rsidR="00FD1E56">
        <w:rPr>
          <w:rFonts w:cstheme="minorHAnsi"/>
          <w:lang w:val="es-ES"/>
        </w:rPr>
        <w:t xml:space="preserve"> (5%), </w:t>
      </w:r>
      <w:r w:rsidR="00FD1E56" w:rsidRPr="00B56526">
        <w:rPr>
          <w:rFonts w:cstheme="minorHAnsi"/>
          <w:b/>
          <w:bCs/>
          <w:lang w:val="es-ES"/>
        </w:rPr>
        <w:t>Corea del Sur</w:t>
      </w:r>
      <w:r w:rsidR="00FD1E56">
        <w:rPr>
          <w:rFonts w:cstheme="minorHAnsi"/>
          <w:lang w:val="es-ES"/>
        </w:rPr>
        <w:t xml:space="preserve"> (6%)</w:t>
      </w:r>
      <w:r>
        <w:rPr>
          <w:rFonts w:cstheme="minorHAnsi"/>
          <w:lang w:val="es-ES"/>
        </w:rPr>
        <w:t xml:space="preserve">, </w:t>
      </w:r>
      <w:r w:rsidR="00FD1E56" w:rsidRPr="00B56526">
        <w:rPr>
          <w:rFonts w:cstheme="minorHAnsi"/>
          <w:b/>
          <w:bCs/>
          <w:lang w:val="es-ES"/>
        </w:rPr>
        <w:t>Líbano y Filipinas</w:t>
      </w:r>
      <w:r w:rsidR="00FD1E56">
        <w:rPr>
          <w:rFonts w:cstheme="minorHAnsi"/>
          <w:lang w:val="es-ES"/>
        </w:rPr>
        <w:t xml:space="preserve"> (9% en cada caso), </w:t>
      </w:r>
      <w:r w:rsidR="00FD1E56" w:rsidRPr="00B56526">
        <w:rPr>
          <w:rFonts w:cstheme="minorHAnsi"/>
          <w:b/>
          <w:bCs/>
          <w:lang w:val="es-ES"/>
        </w:rPr>
        <w:t>son los que menos señalan haber sufrido un uso indebido de sus datos a través del phishing.</w:t>
      </w:r>
      <w:r w:rsidR="00FD1E56">
        <w:rPr>
          <w:rFonts w:cstheme="minorHAnsi"/>
          <w:lang w:val="es-ES"/>
        </w:rPr>
        <w:t xml:space="preserve"> </w:t>
      </w:r>
    </w:p>
    <w:p w14:paraId="350BDCF4" w14:textId="23283C55" w:rsidR="00F8653C" w:rsidRDefault="00F8653C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6AB29158" w14:textId="77777777" w:rsidR="00F8653C" w:rsidRDefault="00F8653C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F8653C">
        <w:rPr>
          <w:rFonts w:cstheme="minorHAnsi"/>
          <w:b/>
          <w:bCs/>
          <w:lang w:val="es-ES"/>
        </w:rPr>
        <w:t>De América Latina, los peruanos son quienes más señalan</w:t>
      </w:r>
      <w:r w:rsidRPr="00F8653C">
        <w:rPr>
          <w:rFonts w:ascii="Calibri" w:hAnsi="Calibri" w:cs="Calibri"/>
          <w:b/>
          <w:bCs/>
          <w:color w:val="000000"/>
        </w:rPr>
        <w:t xml:space="preserve"> haber tenido problemas de privacidad por medio del phishing</w:t>
      </w:r>
      <w:r>
        <w:rPr>
          <w:rFonts w:ascii="Calibri" w:hAnsi="Calibri" w:cs="Calibri"/>
          <w:color w:val="000000"/>
        </w:rPr>
        <w:t xml:space="preserve"> (45%). </w:t>
      </w:r>
      <w:r w:rsidRPr="00F8653C">
        <w:rPr>
          <w:rFonts w:ascii="Calibri" w:hAnsi="Calibri" w:cs="Calibri"/>
          <w:b/>
          <w:bCs/>
          <w:color w:val="000000"/>
        </w:rPr>
        <w:t>Luego aparecen los chilenos</w:t>
      </w:r>
      <w:r>
        <w:rPr>
          <w:rFonts w:ascii="Calibri" w:hAnsi="Calibri" w:cs="Calibri"/>
          <w:color w:val="000000"/>
        </w:rPr>
        <w:t xml:space="preserve"> (32%), </w:t>
      </w:r>
      <w:r w:rsidRPr="00F8653C">
        <w:rPr>
          <w:rFonts w:ascii="Calibri" w:hAnsi="Calibri" w:cs="Calibri"/>
          <w:b/>
          <w:bCs/>
          <w:color w:val="000000"/>
        </w:rPr>
        <w:t>brasileños y mexicanos</w:t>
      </w:r>
      <w:r>
        <w:rPr>
          <w:rFonts w:ascii="Calibri" w:hAnsi="Calibri" w:cs="Calibri"/>
          <w:color w:val="000000"/>
        </w:rPr>
        <w:t xml:space="preserve"> (30% en cada caso). Y, </w:t>
      </w:r>
      <w:r w:rsidRPr="00F8653C">
        <w:rPr>
          <w:rFonts w:ascii="Calibri" w:hAnsi="Calibri" w:cs="Calibri"/>
          <w:b/>
          <w:bCs/>
          <w:color w:val="000000"/>
        </w:rPr>
        <w:t>un tanto más abajo, los argentinos</w:t>
      </w:r>
      <w:r>
        <w:rPr>
          <w:rFonts w:ascii="Calibri" w:hAnsi="Calibri" w:cs="Calibri"/>
          <w:color w:val="000000"/>
        </w:rPr>
        <w:t xml:space="preserve"> (27%) </w:t>
      </w:r>
      <w:r w:rsidRPr="00F8653C">
        <w:rPr>
          <w:rFonts w:ascii="Calibri" w:hAnsi="Calibri" w:cs="Calibri"/>
          <w:b/>
          <w:bCs/>
          <w:color w:val="000000"/>
        </w:rPr>
        <w:t>y paraguayos</w:t>
      </w:r>
      <w:r>
        <w:rPr>
          <w:rFonts w:ascii="Calibri" w:hAnsi="Calibri" w:cs="Calibri"/>
          <w:color w:val="000000"/>
        </w:rPr>
        <w:t xml:space="preserve"> (26%). </w:t>
      </w:r>
      <w:r w:rsidRPr="00F8653C">
        <w:rPr>
          <w:rFonts w:ascii="Calibri" w:hAnsi="Calibri" w:cs="Calibri"/>
          <w:b/>
          <w:bCs/>
          <w:color w:val="000000"/>
        </w:rPr>
        <w:t>Los ecuatorianos,</w:t>
      </w:r>
      <w:r>
        <w:rPr>
          <w:rFonts w:ascii="Calibri" w:hAnsi="Calibri" w:cs="Calibri"/>
          <w:color w:val="000000"/>
        </w:rPr>
        <w:t xml:space="preserve"> por su parte, </w:t>
      </w:r>
      <w:r w:rsidRPr="00F8653C">
        <w:rPr>
          <w:rFonts w:ascii="Calibri" w:hAnsi="Calibri" w:cs="Calibri"/>
          <w:b/>
          <w:bCs/>
          <w:color w:val="000000"/>
        </w:rPr>
        <w:t xml:space="preserve">se desatan por ser los que menos declaran haber </w:t>
      </w:r>
      <w:r w:rsidR="00E9424A" w:rsidRPr="00F8653C">
        <w:rPr>
          <w:rFonts w:cstheme="minorHAnsi"/>
          <w:b/>
          <w:bCs/>
          <w:lang w:val="es-ES"/>
        </w:rPr>
        <w:t xml:space="preserve">recibido </w:t>
      </w:r>
      <w:r w:rsidR="00E9424A" w:rsidRPr="00F8653C">
        <w:rPr>
          <w:rFonts w:cstheme="minorHAnsi"/>
          <w:b/>
          <w:bCs/>
          <w:lang w:val="es-ES"/>
        </w:rPr>
        <w:lastRenderedPageBreak/>
        <w:t>correos electrónicos fraudulentos solicitando información personal, como detalles de su cuenta bancaria</w:t>
      </w:r>
      <w:r>
        <w:rPr>
          <w:rFonts w:cstheme="minorHAnsi"/>
          <w:lang w:val="es-ES"/>
        </w:rPr>
        <w:t xml:space="preserve"> (15%). </w:t>
      </w:r>
    </w:p>
    <w:p w14:paraId="1E64004D" w14:textId="77777777" w:rsidR="00F8653C" w:rsidRDefault="00F8653C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5C21C667" w14:textId="77777777" w:rsidR="00CC2952" w:rsidRDefault="00CC2952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2B215FE5" w14:textId="77777777" w:rsidR="00CC2952" w:rsidRDefault="00CC2952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5BF27F9A" w14:textId="16C55382" w:rsidR="00F12D26" w:rsidRDefault="00F8653C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53188D">
        <w:rPr>
          <w:rFonts w:cstheme="minorHAnsi"/>
          <w:b/>
          <w:bCs/>
          <w:lang w:val="es-ES"/>
        </w:rPr>
        <w:t xml:space="preserve">En Argentina, </w:t>
      </w:r>
      <w:r>
        <w:rPr>
          <w:rFonts w:cstheme="minorHAnsi"/>
          <w:lang w:val="es-ES"/>
        </w:rPr>
        <w:t xml:space="preserve">tal como lo demuestran los estudios de </w:t>
      </w:r>
      <w:proofErr w:type="spellStart"/>
      <w:r>
        <w:rPr>
          <w:rFonts w:cstheme="minorHAnsi"/>
          <w:lang w:val="es-ES"/>
        </w:rPr>
        <w:t>Voices</w:t>
      </w:r>
      <w:proofErr w:type="spellEnd"/>
      <w:r>
        <w:rPr>
          <w:rFonts w:cstheme="minorHAnsi"/>
          <w:lang w:val="es-ES"/>
        </w:rPr>
        <w:t xml:space="preserve">, </w:t>
      </w:r>
      <w:r w:rsidRPr="0053188D">
        <w:rPr>
          <w:rFonts w:cstheme="minorHAnsi"/>
          <w:b/>
          <w:bCs/>
          <w:lang w:val="es-ES"/>
        </w:rPr>
        <w:t xml:space="preserve">el porcentaje que declara haber sufrido </w:t>
      </w:r>
      <w:proofErr w:type="spellStart"/>
      <w:r w:rsidRPr="0053188D">
        <w:rPr>
          <w:rFonts w:cstheme="minorHAnsi"/>
          <w:b/>
          <w:bCs/>
          <w:lang w:val="es-ES"/>
        </w:rPr>
        <w:t>phishing</w:t>
      </w:r>
      <w:proofErr w:type="spellEnd"/>
      <w:r w:rsidRPr="0053188D">
        <w:rPr>
          <w:rFonts w:cstheme="minorHAnsi"/>
          <w:b/>
          <w:bCs/>
          <w:lang w:val="es-ES"/>
        </w:rPr>
        <w:t xml:space="preserve"> ha </w:t>
      </w:r>
      <w:r w:rsidR="0053188D" w:rsidRPr="0053188D">
        <w:rPr>
          <w:rFonts w:cstheme="minorHAnsi"/>
          <w:b/>
          <w:bCs/>
          <w:lang w:val="es-ES"/>
        </w:rPr>
        <w:t>variado</w:t>
      </w:r>
      <w:r w:rsidRPr="0053188D">
        <w:rPr>
          <w:rFonts w:cstheme="minorHAnsi"/>
          <w:b/>
          <w:bCs/>
          <w:lang w:val="es-ES"/>
        </w:rPr>
        <w:t>: 25% en el 2019, 30% en el 2021 y 27% hoy.</w:t>
      </w:r>
      <w:r w:rsidR="0053188D">
        <w:rPr>
          <w:rFonts w:cstheme="minorHAnsi"/>
          <w:lang w:val="es-ES"/>
        </w:rPr>
        <w:t xml:space="preserve"> Sin embargo, en las tres ediciones del estudio alcanzó a 3 de cada 10 encuestados. Hoy vemos que </w:t>
      </w:r>
      <w:r w:rsidR="0053188D" w:rsidRPr="0053188D">
        <w:rPr>
          <w:rFonts w:cstheme="minorHAnsi"/>
          <w:b/>
          <w:bCs/>
          <w:lang w:val="es-ES"/>
        </w:rPr>
        <w:t xml:space="preserve">la cifra crece </w:t>
      </w:r>
      <w:r w:rsidR="00E9424A" w:rsidRPr="0053188D">
        <w:rPr>
          <w:rFonts w:cstheme="minorHAnsi"/>
          <w:b/>
          <w:bCs/>
          <w:lang w:val="es-ES"/>
        </w:rPr>
        <w:t xml:space="preserve">entre los hombres </w:t>
      </w:r>
      <w:r w:rsidR="00E9424A">
        <w:rPr>
          <w:rFonts w:cstheme="minorHAnsi"/>
          <w:lang w:val="es-ES"/>
        </w:rPr>
        <w:t xml:space="preserve">(36% vs. 18% en mujeres) </w:t>
      </w:r>
      <w:r w:rsidR="00E9424A" w:rsidRPr="0053188D">
        <w:rPr>
          <w:rFonts w:cstheme="minorHAnsi"/>
          <w:b/>
          <w:bCs/>
          <w:lang w:val="es-ES"/>
        </w:rPr>
        <w:t>y en el segmento etario de 50 a 64</w:t>
      </w:r>
      <w:r w:rsidR="00E9424A">
        <w:rPr>
          <w:rFonts w:cstheme="minorHAnsi"/>
          <w:lang w:val="es-ES"/>
        </w:rPr>
        <w:t xml:space="preserve"> (37%).</w:t>
      </w:r>
      <w:r w:rsidR="0053188D">
        <w:rPr>
          <w:rFonts w:cstheme="minorHAnsi"/>
          <w:lang w:val="es-ES"/>
        </w:rPr>
        <w:t xml:space="preserve"> </w:t>
      </w:r>
      <w:r w:rsidR="0053188D" w:rsidRPr="0053188D">
        <w:rPr>
          <w:rFonts w:cstheme="minorHAnsi"/>
          <w:b/>
          <w:bCs/>
          <w:lang w:val="es-ES"/>
        </w:rPr>
        <w:t>Lo hace aun más entre los residentes</w:t>
      </w:r>
      <w:r w:rsidR="00E9424A" w:rsidRPr="0053188D">
        <w:rPr>
          <w:rFonts w:cstheme="minorHAnsi"/>
          <w:b/>
          <w:bCs/>
          <w:lang w:val="es-ES"/>
        </w:rPr>
        <w:t xml:space="preserve"> de CABA</w:t>
      </w:r>
      <w:r w:rsidR="00E9424A">
        <w:rPr>
          <w:rFonts w:cstheme="minorHAnsi"/>
          <w:lang w:val="es-ES"/>
        </w:rPr>
        <w:t xml:space="preserve"> (41% vs. 26% en el interior y 24% en GBA) </w:t>
      </w:r>
      <w:r w:rsidR="00E9424A" w:rsidRPr="0053188D">
        <w:rPr>
          <w:rFonts w:cstheme="minorHAnsi"/>
          <w:b/>
          <w:bCs/>
          <w:lang w:val="es-ES"/>
        </w:rPr>
        <w:t xml:space="preserve">y </w:t>
      </w:r>
      <w:r w:rsidR="0053188D" w:rsidRPr="0053188D">
        <w:rPr>
          <w:rFonts w:cstheme="minorHAnsi"/>
          <w:b/>
          <w:bCs/>
          <w:lang w:val="es-ES"/>
        </w:rPr>
        <w:t>se dispara en el NSE alto</w:t>
      </w:r>
      <w:r w:rsidR="00E9424A">
        <w:rPr>
          <w:rFonts w:cstheme="minorHAnsi"/>
          <w:lang w:val="es-ES"/>
        </w:rPr>
        <w:t xml:space="preserve"> (59% versus 25% en C2C3 y 19% en DE)</w:t>
      </w:r>
      <w:r w:rsidR="0053188D">
        <w:rPr>
          <w:rFonts w:cstheme="minorHAnsi"/>
          <w:lang w:val="es-ES"/>
        </w:rPr>
        <w:t xml:space="preserve">. </w:t>
      </w:r>
      <w:r w:rsidR="00C006FC">
        <w:rPr>
          <w:rFonts w:cstheme="minorHAnsi"/>
          <w:lang w:val="es-ES"/>
        </w:rPr>
        <w:t xml:space="preserve"> </w:t>
      </w:r>
    </w:p>
    <w:p w14:paraId="7FB52867" w14:textId="77777777" w:rsidR="008C54DB" w:rsidRDefault="008C54DB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7739457C" w14:textId="123990DB" w:rsidR="00F12D26" w:rsidRDefault="008C54DB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4C5430">
        <w:rPr>
          <w:rFonts w:ascii="Calibri" w:hAnsi="Calibri" w:cs="Calibri"/>
          <w:b/>
          <w:bCs/>
          <w:color w:val="000000"/>
        </w:rPr>
        <w:t xml:space="preserve">Al analizar acciones más agresivas, como la filtración de datos personales, el hackeo financiero y el hackeo de correos electrónicos, la proporción de personas </w:t>
      </w:r>
      <w:r w:rsidR="004C5430" w:rsidRPr="004C5430">
        <w:rPr>
          <w:rFonts w:ascii="Calibri" w:hAnsi="Calibri" w:cs="Calibri"/>
          <w:b/>
          <w:bCs/>
          <w:color w:val="000000"/>
        </w:rPr>
        <w:t xml:space="preserve">a nivel global </w:t>
      </w:r>
      <w:r w:rsidRPr="004C5430">
        <w:rPr>
          <w:rFonts w:ascii="Calibri" w:hAnsi="Calibri" w:cs="Calibri"/>
          <w:b/>
          <w:bCs/>
          <w:color w:val="000000"/>
        </w:rPr>
        <w:t>que declaran haber sufrido algunos de estos ataques es bastante menor (13%, 12% y 11%, respectivamente).</w:t>
      </w:r>
      <w:r>
        <w:rPr>
          <w:rFonts w:ascii="Calibri" w:hAnsi="Calibri" w:cs="Calibri"/>
          <w:color w:val="000000"/>
        </w:rPr>
        <w:t xml:space="preserve"> Los porcentajes se mantienen en línea con los registrados en la anterior edición del estudio </w:t>
      </w:r>
      <w:r w:rsidR="00156CFA">
        <w:rPr>
          <w:rFonts w:ascii="Calibri" w:hAnsi="Calibri" w:cs="Calibri"/>
          <w:color w:val="000000"/>
        </w:rPr>
        <w:t>de 2021 (12%, 11% y 11%) y con los datos de</w:t>
      </w:r>
      <w:bookmarkStart w:id="0" w:name="_GoBack"/>
      <w:bookmarkEnd w:id="0"/>
      <w:r w:rsidR="00156CFA">
        <w:rPr>
          <w:rFonts w:ascii="Calibri" w:hAnsi="Calibri" w:cs="Calibri"/>
          <w:color w:val="000000"/>
        </w:rPr>
        <w:t xml:space="preserve"> 2019 (10%, 8% y 11%.)</w:t>
      </w:r>
    </w:p>
    <w:p w14:paraId="45F68413" w14:textId="77777777" w:rsidR="00140FDE" w:rsidRPr="00140FDE" w:rsidRDefault="00140FDE" w:rsidP="0072297B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8E7F006" w14:textId="2C4D8D6B" w:rsidR="004C5430" w:rsidRPr="004D52F6" w:rsidRDefault="002E3FE3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4D52F6">
        <w:rPr>
          <w:rFonts w:cstheme="minorHAnsi"/>
          <w:b/>
          <w:bCs/>
          <w:lang w:val="es-ES"/>
        </w:rPr>
        <w:t xml:space="preserve">En Argentina, </w:t>
      </w:r>
      <w:r w:rsidR="00F77890">
        <w:rPr>
          <w:rFonts w:cstheme="minorHAnsi"/>
          <w:b/>
          <w:bCs/>
          <w:lang w:val="es-ES"/>
        </w:rPr>
        <w:t>un</w:t>
      </w:r>
      <w:r w:rsidR="004D52F6">
        <w:rPr>
          <w:rFonts w:cstheme="minorHAnsi"/>
          <w:b/>
          <w:bCs/>
          <w:lang w:val="es-ES"/>
        </w:rPr>
        <w:t xml:space="preserve"> 11% señala que su cuenta </w:t>
      </w:r>
      <w:r w:rsidR="004D52F6" w:rsidRPr="004D52F6">
        <w:rPr>
          <w:rFonts w:cstheme="minorHAnsi"/>
          <w:b/>
          <w:bCs/>
          <w:lang w:val="es-ES"/>
        </w:rPr>
        <w:t>bancaria o tarjeta de crédito ha sido pirateada/clonada/utilizada de manera fraudulenta</w:t>
      </w:r>
      <w:r w:rsidR="002C253D">
        <w:rPr>
          <w:rFonts w:cstheme="minorHAnsi"/>
          <w:b/>
          <w:bCs/>
          <w:lang w:val="es-ES"/>
        </w:rPr>
        <w:t xml:space="preserve"> (hackeo financiero)</w:t>
      </w:r>
      <w:r w:rsidR="004D52F6" w:rsidRPr="004D52F6">
        <w:rPr>
          <w:rFonts w:cstheme="minorHAnsi"/>
          <w:b/>
          <w:bCs/>
          <w:lang w:val="es-ES"/>
        </w:rPr>
        <w:t xml:space="preserve">. </w:t>
      </w:r>
      <w:r w:rsidR="004D52F6">
        <w:rPr>
          <w:rFonts w:cstheme="minorHAnsi"/>
          <w:b/>
          <w:bCs/>
          <w:lang w:val="es-ES"/>
        </w:rPr>
        <w:t xml:space="preserve">Dicho </w:t>
      </w:r>
      <w:r w:rsidR="004D52F6" w:rsidRPr="00745174">
        <w:rPr>
          <w:rFonts w:cstheme="minorHAnsi"/>
          <w:b/>
          <w:bCs/>
          <w:lang w:val="es-ES"/>
        </w:rPr>
        <w:t xml:space="preserve">porcentaje </w:t>
      </w:r>
      <w:r w:rsidR="005563BD" w:rsidRPr="00745174">
        <w:rPr>
          <w:rFonts w:cstheme="minorHAnsi"/>
          <w:b/>
          <w:bCs/>
          <w:lang w:val="es-ES"/>
        </w:rPr>
        <w:t>muestra una leve tendencia a la suba</w:t>
      </w:r>
      <w:r w:rsidR="004D52F6">
        <w:rPr>
          <w:rFonts w:cstheme="minorHAnsi"/>
          <w:b/>
          <w:bCs/>
          <w:lang w:val="es-ES"/>
        </w:rPr>
        <w:t xml:space="preserve"> desde las ediciones anteriores del estudio </w:t>
      </w:r>
      <w:r w:rsidR="004D52F6">
        <w:rPr>
          <w:rFonts w:cstheme="minorHAnsi"/>
          <w:lang w:val="es-ES"/>
        </w:rPr>
        <w:t xml:space="preserve">(8% tanto en 2019 como en 2021). </w:t>
      </w:r>
    </w:p>
    <w:p w14:paraId="16D45F17" w14:textId="5C6009F4" w:rsidR="004C5430" w:rsidRDefault="004C5430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041FDC61" w14:textId="185E03B4" w:rsidR="00F12D26" w:rsidRDefault="004D52F6" w:rsidP="004D52F6">
      <w:pPr>
        <w:spacing w:after="0" w:line="276" w:lineRule="auto"/>
        <w:jc w:val="both"/>
        <w:rPr>
          <w:rFonts w:cstheme="minorHAnsi"/>
          <w:lang w:val="es-ES"/>
        </w:rPr>
      </w:pPr>
      <w:r w:rsidRPr="004D52F6">
        <w:rPr>
          <w:rFonts w:cstheme="minorHAnsi"/>
          <w:b/>
          <w:bCs/>
          <w:lang w:val="es-ES"/>
        </w:rPr>
        <w:t xml:space="preserve">Quienes más declaran haberlo sufrido son los </w:t>
      </w:r>
      <w:r w:rsidR="002E3FE3" w:rsidRPr="004D52F6">
        <w:rPr>
          <w:rFonts w:cstheme="minorHAnsi"/>
          <w:b/>
          <w:bCs/>
          <w:lang w:val="es-ES"/>
        </w:rPr>
        <w:t>hombres</w:t>
      </w:r>
      <w:r w:rsidR="002E3FE3">
        <w:rPr>
          <w:rFonts w:cstheme="minorHAnsi"/>
          <w:lang w:val="es-ES"/>
        </w:rPr>
        <w:t xml:space="preserve"> (13% vs. 8% en mujeres)</w:t>
      </w:r>
      <w:r>
        <w:rPr>
          <w:rFonts w:cstheme="minorHAnsi"/>
          <w:lang w:val="es-ES"/>
        </w:rPr>
        <w:t xml:space="preserve">, </w:t>
      </w:r>
      <w:r w:rsidRPr="004D52F6">
        <w:rPr>
          <w:rFonts w:cstheme="minorHAnsi"/>
          <w:b/>
          <w:bCs/>
          <w:lang w:val="es-ES"/>
        </w:rPr>
        <w:t>los jóvenes de 25 a 34 años, adultos de 50 a 64 y mayores de 65</w:t>
      </w:r>
      <w:r>
        <w:rPr>
          <w:rFonts w:cstheme="minorHAnsi"/>
          <w:lang w:val="es-ES"/>
        </w:rPr>
        <w:t xml:space="preserve"> (13%, en cada uno vs. 5% entre los de 16 a 24 años), </w:t>
      </w:r>
      <w:r w:rsidRPr="004D52F6">
        <w:rPr>
          <w:rFonts w:cstheme="minorHAnsi"/>
          <w:b/>
          <w:bCs/>
          <w:lang w:val="es-ES"/>
        </w:rPr>
        <w:t>los de mayor NSE</w:t>
      </w:r>
      <w:r>
        <w:rPr>
          <w:rFonts w:cstheme="minorHAnsi"/>
          <w:lang w:val="es-ES"/>
        </w:rPr>
        <w:t xml:space="preserve"> </w:t>
      </w:r>
      <w:r w:rsidR="002E3FE3">
        <w:rPr>
          <w:rFonts w:cstheme="minorHAnsi"/>
          <w:lang w:val="es-ES"/>
        </w:rPr>
        <w:t xml:space="preserve">(18% en ABC1 vs. 10% en C2C3 y 9% en DE) </w:t>
      </w:r>
      <w:r w:rsidR="002E3FE3" w:rsidRPr="004D52F6">
        <w:rPr>
          <w:rFonts w:cstheme="minorHAnsi"/>
          <w:b/>
          <w:bCs/>
          <w:lang w:val="es-ES"/>
        </w:rPr>
        <w:t>y residentes de CABA</w:t>
      </w:r>
      <w:r w:rsidR="002E3FE3">
        <w:rPr>
          <w:rFonts w:cstheme="minorHAnsi"/>
          <w:lang w:val="es-ES"/>
        </w:rPr>
        <w:t xml:space="preserve"> (15% vs. 11% en GBA y 10% en el interior). </w:t>
      </w:r>
    </w:p>
    <w:p w14:paraId="577CF18C" w14:textId="77777777" w:rsidR="004C5430" w:rsidRDefault="004C5430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4FED9821" w14:textId="18065287" w:rsidR="004D52F6" w:rsidRDefault="004D52F6" w:rsidP="0072297B">
      <w:pPr>
        <w:spacing w:after="0" w:line="276" w:lineRule="auto"/>
        <w:jc w:val="both"/>
        <w:rPr>
          <w:rFonts w:cstheme="minorHAnsi"/>
          <w:lang w:val="es-ES"/>
        </w:rPr>
      </w:pPr>
      <w:r w:rsidRPr="004D52F6">
        <w:rPr>
          <w:rFonts w:cstheme="minorHAnsi"/>
          <w:b/>
          <w:bCs/>
          <w:lang w:val="es-ES"/>
        </w:rPr>
        <w:t xml:space="preserve">En cuanto a la filtración de datos personales, </w:t>
      </w:r>
      <w:r>
        <w:rPr>
          <w:rFonts w:cstheme="minorHAnsi"/>
          <w:b/>
          <w:bCs/>
          <w:lang w:val="es-ES"/>
        </w:rPr>
        <w:t>se observa</w:t>
      </w:r>
      <w:r w:rsidRPr="004D52F6">
        <w:rPr>
          <w:rFonts w:cstheme="minorHAnsi"/>
          <w:b/>
          <w:bCs/>
          <w:lang w:val="es-ES"/>
        </w:rPr>
        <w:t xml:space="preserve"> que el porcentaje de argentinos que declara haberlo experimentado es algo inferior al promedio global</w:t>
      </w:r>
      <w:r>
        <w:rPr>
          <w:rFonts w:cstheme="minorHAnsi"/>
          <w:lang w:val="es-ES"/>
        </w:rPr>
        <w:t xml:space="preserve"> (10% vs. 13%). </w:t>
      </w:r>
      <w:r w:rsidRPr="004D52F6">
        <w:rPr>
          <w:rFonts w:cstheme="minorHAnsi"/>
          <w:b/>
          <w:bCs/>
          <w:lang w:val="es-ES"/>
        </w:rPr>
        <w:t>Además,</w:t>
      </w:r>
      <w:r>
        <w:rPr>
          <w:rFonts w:cstheme="minorHAnsi"/>
          <w:b/>
          <w:bCs/>
          <w:lang w:val="es-ES"/>
        </w:rPr>
        <w:t xml:space="preserve"> al igual que a nivel global,</w:t>
      </w:r>
      <w:r w:rsidRPr="004D52F6">
        <w:rPr>
          <w:rFonts w:cstheme="minorHAnsi"/>
          <w:b/>
          <w:bCs/>
          <w:lang w:val="es-ES"/>
        </w:rPr>
        <w:t xml:space="preserve"> es una cifra que viene disminuyendo </w:t>
      </w:r>
      <w:r w:rsidR="00F77890">
        <w:rPr>
          <w:rFonts w:cstheme="minorHAnsi"/>
          <w:b/>
          <w:bCs/>
          <w:lang w:val="es-ES"/>
        </w:rPr>
        <w:t xml:space="preserve">levemente </w:t>
      </w:r>
      <w:r w:rsidRPr="004D52F6">
        <w:rPr>
          <w:rFonts w:cstheme="minorHAnsi"/>
          <w:b/>
          <w:bCs/>
          <w:lang w:val="es-ES"/>
        </w:rPr>
        <w:t>en nuestro país:</w:t>
      </w:r>
      <w:r>
        <w:rPr>
          <w:rFonts w:cstheme="minorHAnsi"/>
          <w:lang w:val="es-ES"/>
        </w:rPr>
        <w:t xml:space="preserve"> 15% en el 2019, 12% en 2021 y 10% en la actualidad. </w:t>
      </w:r>
    </w:p>
    <w:p w14:paraId="296C97F6" w14:textId="77777777" w:rsidR="004D52F6" w:rsidRDefault="004D52F6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76797A8A" w14:textId="23C64B8F" w:rsidR="002E3FE3" w:rsidRDefault="002E3FE3" w:rsidP="0072297B">
      <w:pPr>
        <w:spacing w:after="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Al analizar los</w:t>
      </w:r>
      <w:r w:rsidR="004D52F6">
        <w:rPr>
          <w:rFonts w:cstheme="minorHAnsi"/>
          <w:lang w:val="es-ES"/>
        </w:rPr>
        <w:t xml:space="preserve"> resultados s</w:t>
      </w:r>
      <w:r>
        <w:rPr>
          <w:rFonts w:cstheme="minorHAnsi"/>
          <w:lang w:val="es-ES"/>
        </w:rPr>
        <w:t>ociodemográficos</w:t>
      </w:r>
      <w:r w:rsidR="004D52F6">
        <w:rPr>
          <w:rFonts w:cstheme="minorHAnsi"/>
          <w:lang w:val="es-ES"/>
        </w:rPr>
        <w:t xml:space="preserve"> de Argentina,</w:t>
      </w:r>
      <w:r>
        <w:rPr>
          <w:rFonts w:cstheme="minorHAnsi"/>
          <w:lang w:val="es-ES"/>
        </w:rPr>
        <w:t xml:space="preserve"> vemos que </w:t>
      </w:r>
      <w:r w:rsidRPr="004D52F6">
        <w:rPr>
          <w:rFonts w:cstheme="minorHAnsi"/>
          <w:b/>
          <w:bCs/>
          <w:lang w:val="es-ES"/>
        </w:rPr>
        <w:t xml:space="preserve">la cifra crece ligeramente entre los hombres </w:t>
      </w:r>
      <w:r>
        <w:rPr>
          <w:rFonts w:cstheme="minorHAnsi"/>
          <w:lang w:val="es-ES"/>
        </w:rPr>
        <w:t>(12% vs. 7% mujeres)</w:t>
      </w:r>
      <w:r w:rsidR="00CC2952">
        <w:rPr>
          <w:rFonts w:cstheme="minorHAnsi"/>
          <w:b/>
          <w:bCs/>
          <w:lang w:val="es-ES"/>
        </w:rPr>
        <w:t xml:space="preserve"> y </w:t>
      </w:r>
      <w:r w:rsidRPr="004D52F6">
        <w:rPr>
          <w:rFonts w:cstheme="minorHAnsi"/>
          <w:b/>
          <w:bCs/>
          <w:lang w:val="es-ES"/>
        </w:rPr>
        <w:t>adultos de 35 a 49 años</w:t>
      </w:r>
      <w:r>
        <w:rPr>
          <w:rFonts w:cstheme="minorHAnsi"/>
          <w:lang w:val="es-ES"/>
        </w:rPr>
        <w:t xml:space="preserve"> (15%). </w:t>
      </w:r>
      <w:r w:rsidR="00BA15E5">
        <w:rPr>
          <w:rFonts w:cstheme="minorHAnsi"/>
          <w:lang w:val="es-ES"/>
        </w:rPr>
        <w:t xml:space="preserve">También </w:t>
      </w:r>
      <w:r w:rsidR="00BA15E5" w:rsidRPr="00BA15E5">
        <w:rPr>
          <w:rFonts w:cstheme="minorHAnsi"/>
          <w:b/>
          <w:bCs/>
          <w:lang w:val="es-ES"/>
        </w:rPr>
        <w:t>a</w:t>
      </w:r>
      <w:r w:rsidR="00140FDE" w:rsidRPr="00BA15E5">
        <w:rPr>
          <w:rFonts w:cstheme="minorHAnsi"/>
          <w:b/>
          <w:bCs/>
          <w:lang w:val="es-ES"/>
        </w:rPr>
        <w:t>umenta a mayor NSE</w:t>
      </w:r>
      <w:r w:rsidR="00AE7E99">
        <w:rPr>
          <w:rFonts w:cstheme="minorHAnsi"/>
          <w:lang w:val="es-ES"/>
        </w:rPr>
        <w:t xml:space="preserve"> (12% en ABC1, 10% en C2C</w:t>
      </w:r>
      <w:r w:rsidR="00140FDE">
        <w:rPr>
          <w:rFonts w:cstheme="minorHAnsi"/>
          <w:lang w:val="es-ES"/>
        </w:rPr>
        <w:t xml:space="preserve">3 y 9% en DE) </w:t>
      </w:r>
      <w:r w:rsidR="00140FDE" w:rsidRPr="00BA15E5">
        <w:rPr>
          <w:rFonts w:cstheme="minorHAnsi"/>
          <w:b/>
          <w:bCs/>
          <w:lang w:val="es-ES"/>
        </w:rPr>
        <w:t>y entre residentes de CABA</w:t>
      </w:r>
      <w:r w:rsidR="00140FDE">
        <w:rPr>
          <w:rFonts w:cstheme="minorHAnsi"/>
          <w:lang w:val="es-ES"/>
        </w:rPr>
        <w:t xml:space="preserve"> (13% vs. 10% en el interior y 8% en GBA). </w:t>
      </w:r>
    </w:p>
    <w:p w14:paraId="53E9632E" w14:textId="77777777" w:rsidR="00BA15E5" w:rsidRDefault="00BA15E5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4A5BDDE7" w14:textId="3B7E0302" w:rsidR="00A4235B" w:rsidRDefault="00140FDE" w:rsidP="0072297B">
      <w:pPr>
        <w:spacing w:after="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Por último,</w:t>
      </w:r>
      <w:r w:rsidR="00BA15E5">
        <w:rPr>
          <w:rFonts w:cstheme="minorHAnsi"/>
          <w:lang w:val="es-ES"/>
        </w:rPr>
        <w:t xml:space="preserve"> </w:t>
      </w:r>
      <w:r w:rsidR="00BA15E5" w:rsidRPr="00BA15E5">
        <w:rPr>
          <w:rFonts w:cstheme="minorHAnsi"/>
          <w:b/>
          <w:bCs/>
          <w:lang w:val="es-ES"/>
        </w:rPr>
        <w:t>hay un 8% de argentinos que su correo electrónico fue hackeado/pirateado</w:t>
      </w:r>
      <w:r w:rsidR="00BA15E5">
        <w:rPr>
          <w:rFonts w:cstheme="minorHAnsi"/>
          <w:lang w:val="es-ES"/>
        </w:rPr>
        <w:t xml:space="preserve"> (versus el 11% a nivel global), </w:t>
      </w:r>
      <w:r w:rsidR="00BA15E5" w:rsidRPr="00BA15E5">
        <w:rPr>
          <w:rFonts w:cstheme="minorHAnsi"/>
          <w:b/>
          <w:bCs/>
          <w:lang w:val="es-ES"/>
        </w:rPr>
        <w:t xml:space="preserve">porcentaje que también </w:t>
      </w:r>
      <w:r w:rsidR="00BA15E5">
        <w:rPr>
          <w:rFonts w:cstheme="minorHAnsi"/>
          <w:b/>
          <w:bCs/>
          <w:lang w:val="es-ES"/>
        </w:rPr>
        <w:t>ha mostrado un</w:t>
      </w:r>
      <w:r w:rsidR="00BA15E5" w:rsidRPr="00BA15E5">
        <w:rPr>
          <w:rFonts w:cstheme="minorHAnsi"/>
          <w:b/>
          <w:bCs/>
          <w:lang w:val="es-ES"/>
        </w:rPr>
        <w:t xml:space="preserve"> descenso</w:t>
      </w:r>
      <w:r w:rsidR="00BA15E5">
        <w:rPr>
          <w:rFonts w:cstheme="minorHAnsi"/>
          <w:lang w:val="es-ES"/>
        </w:rPr>
        <w:t xml:space="preserve"> </w:t>
      </w:r>
      <w:r w:rsidR="00F77890">
        <w:rPr>
          <w:rFonts w:cstheme="minorHAnsi"/>
          <w:lang w:val="es-ES"/>
        </w:rPr>
        <w:t xml:space="preserve">leve </w:t>
      </w:r>
      <w:r w:rsidR="00BA15E5">
        <w:rPr>
          <w:rFonts w:cstheme="minorHAnsi"/>
          <w:lang w:val="es-ES"/>
        </w:rPr>
        <w:t xml:space="preserve">(14% en 2019, 10% en 2021 y 8% en la actualidad). </w:t>
      </w:r>
      <w:r>
        <w:rPr>
          <w:rFonts w:cstheme="minorHAnsi"/>
          <w:lang w:val="es-ES"/>
        </w:rPr>
        <w:t xml:space="preserve">La cifra </w:t>
      </w:r>
      <w:r w:rsidRPr="00BA15E5">
        <w:rPr>
          <w:rFonts w:cstheme="minorHAnsi"/>
          <w:b/>
          <w:bCs/>
          <w:lang w:val="es-ES"/>
        </w:rPr>
        <w:t xml:space="preserve">crece </w:t>
      </w:r>
      <w:r w:rsidR="00F77890">
        <w:rPr>
          <w:rFonts w:cstheme="minorHAnsi"/>
          <w:b/>
          <w:bCs/>
          <w:lang w:val="es-ES"/>
        </w:rPr>
        <w:t>algo</w:t>
      </w:r>
      <w:r w:rsidRPr="00BA15E5">
        <w:rPr>
          <w:rFonts w:cstheme="minorHAnsi"/>
          <w:b/>
          <w:bCs/>
          <w:lang w:val="es-ES"/>
        </w:rPr>
        <w:t xml:space="preserve"> entre los hombres</w:t>
      </w:r>
      <w:r>
        <w:rPr>
          <w:rFonts w:cstheme="minorHAnsi"/>
          <w:lang w:val="es-ES"/>
        </w:rPr>
        <w:t xml:space="preserve"> (10% vs. 6% mujeres) </w:t>
      </w:r>
      <w:r w:rsidRPr="00BA15E5">
        <w:rPr>
          <w:rFonts w:cstheme="minorHAnsi"/>
          <w:b/>
          <w:bCs/>
          <w:lang w:val="es-ES"/>
        </w:rPr>
        <w:t>y entre los jóvenes de 16 a 24 años y adultos de 35 a 49</w:t>
      </w:r>
      <w:r>
        <w:rPr>
          <w:rFonts w:cstheme="minorHAnsi"/>
          <w:lang w:val="es-ES"/>
        </w:rPr>
        <w:t xml:space="preserve"> (10% en cada segmento). </w:t>
      </w:r>
      <w:r w:rsidR="00AE7E99">
        <w:rPr>
          <w:rFonts w:cstheme="minorHAnsi"/>
          <w:b/>
          <w:bCs/>
          <w:lang w:val="es-ES"/>
        </w:rPr>
        <w:t>También lo hace en el ABC</w:t>
      </w:r>
      <w:r w:rsidRPr="00BA15E5">
        <w:rPr>
          <w:rFonts w:cstheme="minorHAnsi"/>
          <w:b/>
          <w:bCs/>
          <w:lang w:val="es-ES"/>
        </w:rPr>
        <w:t>1</w:t>
      </w:r>
      <w:r>
        <w:rPr>
          <w:rFonts w:cstheme="minorHAnsi"/>
          <w:lang w:val="es-ES"/>
        </w:rPr>
        <w:t xml:space="preserve"> (11% vs. 9% en DE y 6% en C2C3) </w:t>
      </w:r>
      <w:r w:rsidRPr="00BA15E5">
        <w:rPr>
          <w:rFonts w:cstheme="minorHAnsi"/>
          <w:b/>
          <w:bCs/>
          <w:lang w:val="es-ES"/>
        </w:rPr>
        <w:t>y entre residentes de CABA</w:t>
      </w:r>
      <w:r>
        <w:rPr>
          <w:rFonts w:cstheme="minorHAnsi"/>
          <w:lang w:val="es-ES"/>
        </w:rPr>
        <w:t xml:space="preserve"> (10% vs. 8% en GBA y 7% en el interior). </w:t>
      </w:r>
    </w:p>
    <w:p w14:paraId="7501EDAA" w14:textId="6607809A" w:rsidR="00CC2952" w:rsidRDefault="00CC2952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48DD78E0" w14:textId="7372F68C" w:rsidR="00CC2952" w:rsidRDefault="00CC2952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1C695C83" w14:textId="110EC69D" w:rsidR="00CC2952" w:rsidRDefault="00CC2952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2834350F" w14:textId="77777777" w:rsidR="00D36C5D" w:rsidRDefault="00D36C5D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135E7804" w14:textId="77777777" w:rsidR="00CC2952" w:rsidRDefault="00CC2952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2925919" w14:textId="388FBBBE" w:rsidR="00031A60" w:rsidRPr="002B04B0" w:rsidRDefault="00031A60" w:rsidP="00031A60">
      <w:pPr>
        <w:spacing w:after="0" w:line="276" w:lineRule="auto"/>
        <w:jc w:val="both"/>
        <w:rPr>
          <w:rFonts w:cstheme="minorHAnsi"/>
          <w:b/>
          <w:bCs/>
          <w:color w:val="C00000"/>
          <w:highlight w:val="green"/>
          <w:lang w:val="es-ES"/>
        </w:rPr>
      </w:pPr>
      <w:r>
        <w:rPr>
          <w:rFonts w:cstheme="minorHAnsi"/>
          <w:b/>
          <w:bCs/>
          <w:color w:val="C00000"/>
          <w:lang w:val="es-ES"/>
        </w:rPr>
        <w:t xml:space="preserve">¿Las redes sociales abruman nuestras vidas? </w:t>
      </w:r>
    </w:p>
    <w:p w14:paraId="55B8461B" w14:textId="77777777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19665C1E" w14:textId="0D238691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  <w:r w:rsidRPr="003E4B40">
        <w:rPr>
          <w:rFonts w:cstheme="minorHAnsi"/>
          <w:lang w:val="es-ES"/>
        </w:rPr>
        <w:t>Las redes sociales son más que un simple medio de comunicación y han evolucionado a tal punto que hoy están presentes en múltiples aspectos de nuestra vida.</w:t>
      </w:r>
      <w:r>
        <w:rPr>
          <w:rFonts w:cstheme="minorHAnsi"/>
          <w:lang w:val="es-ES"/>
        </w:rPr>
        <w:t xml:space="preserve"> </w:t>
      </w:r>
      <w:r w:rsidR="00245420">
        <w:rPr>
          <w:rFonts w:cstheme="minorHAnsi"/>
          <w:lang w:val="es-ES"/>
        </w:rPr>
        <w:t xml:space="preserve">En este contexto, </w:t>
      </w:r>
      <w:r w:rsidR="00245420" w:rsidRPr="00245420">
        <w:rPr>
          <w:rFonts w:cstheme="minorHAnsi"/>
          <w:b/>
          <w:bCs/>
          <w:lang w:val="es-ES"/>
        </w:rPr>
        <w:t xml:space="preserve">con el objetivo de </w:t>
      </w:r>
      <w:r w:rsidR="00D36C5D" w:rsidRPr="00245420">
        <w:rPr>
          <w:rFonts w:cstheme="minorHAnsi"/>
          <w:b/>
          <w:bCs/>
          <w:lang w:val="es-ES"/>
        </w:rPr>
        <w:t xml:space="preserve">entender mejor el rol que </w:t>
      </w:r>
      <w:r w:rsidR="00245420">
        <w:rPr>
          <w:rFonts w:cstheme="minorHAnsi"/>
          <w:b/>
          <w:bCs/>
          <w:lang w:val="es-ES"/>
        </w:rPr>
        <w:t xml:space="preserve">éstas </w:t>
      </w:r>
      <w:r w:rsidR="00D36C5D" w:rsidRPr="00245420">
        <w:rPr>
          <w:rFonts w:cstheme="minorHAnsi"/>
          <w:b/>
          <w:bCs/>
          <w:lang w:val="es-ES"/>
        </w:rPr>
        <w:t xml:space="preserve">cumplen en la vida de los ciudadanos, se les pidió </w:t>
      </w:r>
      <w:r w:rsidR="00245420" w:rsidRPr="00245420">
        <w:rPr>
          <w:rFonts w:cstheme="minorHAnsi"/>
          <w:b/>
          <w:bCs/>
          <w:lang w:val="es-ES"/>
        </w:rPr>
        <w:t xml:space="preserve">a los encuestados </w:t>
      </w:r>
      <w:r w:rsidR="00D36C5D" w:rsidRPr="00245420">
        <w:rPr>
          <w:rFonts w:cstheme="minorHAnsi"/>
          <w:b/>
          <w:bCs/>
          <w:lang w:val="es-ES"/>
        </w:rPr>
        <w:t xml:space="preserve">que indicaran su nivel de acuerdo </w:t>
      </w:r>
      <w:r w:rsidR="00245420" w:rsidRPr="00245420">
        <w:rPr>
          <w:rFonts w:cstheme="minorHAnsi"/>
          <w:b/>
          <w:bCs/>
          <w:lang w:val="es-ES"/>
        </w:rPr>
        <w:t>en la frase</w:t>
      </w:r>
      <w:r w:rsidR="00245420">
        <w:rPr>
          <w:rFonts w:cstheme="minorHAnsi"/>
          <w:lang w:val="es-ES"/>
        </w:rPr>
        <w:t xml:space="preserve"> </w:t>
      </w:r>
      <w:r w:rsidR="00245420" w:rsidRPr="00745174">
        <w:rPr>
          <w:rFonts w:cstheme="minorHAnsi"/>
          <w:b/>
          <w:bCs/>
          <w:i/>
          <w:iCs/>
          <w:lang w:val="es-ES"/>
        </w:rPr>
        <w:t>“la</w:t>
      </w:r>
      <w:r w:rsidR="00245420" w:rsidRPr="009122E0">
        <w:rPr>
          <w:rFonts w:cstheme="minorHAnsi"/>
          <w:b/>
          <w:bCs/>
          <w:i/>
          <w:iCs/>
          <w:lang w:val="es-ES"/>
        </w:rPr>
        <w:t>s redes sociales abruman nuestra vida”</w:t>
      </w:r>
      <w:r w:rsidR="00245420">
        <w:rPr>
          <w:rFonts w:cstheme="minorHAnsi"/>
          <w:b/>
          <w:bCs/>
          <w:i/>
          <w:iCs/>
          <w:lang w:val="es-ES"/>
        </w:rPr>
        <w:t>.</w:t>
      </w:r>
    </w:p>
    <w:p w14:paraId="0C7617EF" w14:textId="77777777" w:rsidR="00245420" w:rsidRDefault="0024542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4D4573EB" w14:textId="7923492A" w:rsidR="00031A60" w:rsidRDefault="0024542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245420">
        <w:rPr>
          <w:rFonts w:cstheme="minorHAnsi"/>
          <w:lang w:val="es-ES"/>
        </w:rPr>
        <w:t xml:space="preserve">Se </w:t>
      </w:r>
      <w:r w:rsidR="00031A60" w:rsidRPr="00245420">
        <w:rPr>
          <w:rFonts w:cstheme="minorHAnsi"/>
          <w:lang w:val="es-ES"/>
        </w:rPr>
        <w:t>observa que</w:t>
      </w:r>
      <w:r w:rsidR="00031A60">
        <w:rPr>
          <w:rFonts w:cstheme="minorHAnsi"/>
          <w:b/>
          <w:bCs/>
          <w:lang w:val="es-ES"/>
        </w:rPr>
        <w:t xml:space="preserve"> la mitad de la población mundial</w:t>
      </w:r>
      <w:r w:rsidR="00031A60" w:rsidRPr="00245420">
        <w:rPr>
          <w:rFonts w:cstheme="minorHAnsi"/>
          <w:lang w:val="es-ES"/>
        </w:rPr>
        <w:t xml:space="preserve"> (49%) </w:t>
      </w:r>
      <w:r w:rsidR="00031A60">
        <w:rPr>
          <w:rFonts w:cstheme="minorHAnsi"/>
          <w:b/>
          <w:bCs/>
          <w:lang w:val="es-ES"/>
        </w:rPr>
        <w:t>está de acuerdo</w:t>
      </w:r>
      <w:r w:rsidR="00F77890">
        <w:rPr>
          <w:rFonts w:cstheme="minorHAnsi"/>
          <w:b/>
          <w:bCs/>
          <w:lang w:val="es-ES"/>
        </w:rPr>
        <w:t xml:space="preserve"> con que las redes abruman la vida</w:t>
      </w:r>
      <w:r>
        <w:rPr>
          <w:rFonts w:cstheme="minorHAnsi"/>
          <w:b/>
          <w:bCs/>
          <w:lang w:val="es-ES"/>
        </w:rPr>
        <w:t xml:space="preserve"> </w:t>
      </w:r>
      <w:r w:rsidRPr="00245420">
        <w:rPr>
          <w:rFonts w:cstheme="minorHAnsi"/>
          <w:lang w:val="es-ES"/>
        </w:rPr>
        <w:t>(puntaje 8+9+10)</w:t>
      </w:r>
      <w:r w:rsidR="00031A60" w:rsidRPr="00245420">
        <w:rPr>
          <w:rFonts w:cstheme="minorHAnsi"/>
          <w:lang w:val="es-ES"/>
        </w:rPr>
        <w:t>,</w:t>
      </w:r>
      <w:r>
        <w:rPr>
          <w:rFonts w:cstheme="minorHAnsi"/>
          <w:b/>
          <w:bCs/>
          <w:lang w:val="es-ES"/>
        </w:rPr>
        <w:t xml:space="preserve"> mientras que</w:t>
      </w:r>
      <w:r w:rsidR="00031A60">
        <w:rPr>
          <w:rFonts w:cstheme="minorHAnsi"/>
          <w:b/>
          <w:bCs/>
          <w:lang w:val="es-ES"/>
        </w:rPr>
        <w:t xml:space="preserve"> un 40% </w:t>
      </w:r>
      <w:r>
        <w:rPr>
          <w:rFonts w:cstheme="minorHAnsi"/>
          <w:b/>
          <w:bCs/>
          <w:lang w:val="es-ES"/>
        </w:rPr>
        <w:t>no está ni de acuerdo ni en desacuerdo</w:t>
      </w:r>
      <w:r w:rsidR="00031A60">
        <w:rPr>
          <w:rFonts w:cstheme="minorHAnsi"/>
          <w:b/>
          <w:bCs/>
          <w:lang w:val="es-ES"/>
        </w:rPr>
        <w:t xml:space="preserve"> </w:t>
      </w:r>
      <w:r w:rsidR="00031A60" w:rsidRPr="00245420">
        <w:rPr>
          <w:rFonts w:cstheme="minorHAnsi"/>
          <w:lang w:val="es-ES"/>
        </w:rPr>
        <w:t>(puntaje 4+5+6+7)</w:t>
      </w:r>
      <w:r w:rsidR="00031A60">
        <w:rPr>
          <w:rFonts w:cstheme="minorHAnsi"/>
          <w:b/>
          <w:bCs/>
          <w:lang w:val="es-ES"/>
        </w:rPr>
        <w:t xml:space="preserve"> y un 11% se muestra en desacuerdo </w:t>
      </w:r>
      <w:r w:rsidR="00031A60" w:rsidRPr="00245420">
        <w:rPr>
          <w:rFonts w:cstheme="minorHAnsi"/>
          <w:lang w:val="es-ES"/>
        </w:rPr>
        <w:t>(puntaje 1+2+3).</w:t>
      </w:r>
    </w:p>
    <w:p w14:paraId="7C7CD61C" w14:textId="77777777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5C2EE4E9" w14:textId="77777777" w:rsidR="00031A60" w:rsidRPr="00047BF5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  <w:r w:rsidRPr="004906CA">
        <w:rPr>
          <w:rFonts w:cstheme="minorHAnsi"/>
          <w:b/>
          <w:bCs/>
          <w:lang w:val="es-ES"/>
        </w:rPr>
        <w:t xml:space="preserve">Los países que se sienten más abrumados por las redes sociales son </w:t>
      </w:r>
      <w:r>
        <w:rPr>
          <w:rFonts w:cstheme="minorHAnsi"/>
          <w:b/>
          <w:bCs/>
          <w:lang w:val="es-ES"/>
        </w:rPr>
        <w:t xml:space="preserve">Kenia </w:t>
      </w:r>
      <w:r w:rsidRPr="00047BF5">
        <w:rPr>
          <w:rFonts w:cstheme="minorHAnsi"/>
          <w:lang w:val="es-ES"/>
        </w:rPr>
        <w:t>(88% en puntaje 8+9+10),</w:t>
      </w:r>
      <w:r>
        <w:rPr>
          <w:rFonts w:cstheme="minorHAnsi"/>
          <w:b/>
          <w:bCs/>
          <w:lang w:val="es-ES"/>
        </w:rPr>
        <w:t xml:space="preserve"> Croacia </w:t>
      </w:r>
      <w:r w:rsidRPr="00047BF5">
        <w:rPr>
          <w:rFonts w:cstheme="minorHAnsi"/>
          <w:lang w:val="es-ES"/>
        </w:rPr>
        <w:t>(80%)</w:t>
      </w:r>
      <w:r>
        <w:rPr>
          <w:rFonts w:cstheme="minorHAnsi"/>
          <w:b/>
          <w:bCs/>
          <w:lang w:val="es-ES"/>
        </w:rPr>
        <w:t xml:space="preserve"> y Tailandia </w:t>
      </w:r>
      <w:r w:rsidRPr="00047BF5">
        <w:rPr>
          <w:rFonts w:cstheme="minorHAnsi"/>
          <w:lang w:val="es-ES"/>
        </w:rPr>
        <w:t>(78%),</w:t>
      </w:r>
      <w:r>
        <w:rPr>
          <w:rFonts w:cstheme="minorHAnsi"/>
          <w:b/>
          <w:bCs/>
          <w:lang w:val="es-ES"/>
        </w:rPr>
        <w:t xml:space="preserve"> </w:t>
      </w:r>
      <w:r w:rsidRPr="00047BF5">
        <w:rPr>
          <w:rFonts w:cstheme="minorHAnsi"/>
          <w:lang w:val="es-ES"/>
        </w:rPr>
        <w:t xml:space="preserve">con porcentajes muy por encima de la media global. </w:t>
      </w:r>
    </w:p>
    <w:p w14:paraId="51F3D23C" w14:textId="26EE22BF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4906CA">
        <w:rPr>
          <w:rFonts w:cstheme="minorHAnsi"/>
          <w:b/>
          <w:bCs/>
          <w:lang w:val="es-ES"/>
        </w:rPr>
        <w:t>Por el contrario</w:t>
      </w:r>
      <w:r w:rsidRPr="00047BF5">
        <w:rPr>
          <w:rFonts w:cstheme="minorHAnsi"/>
          <w:lang w:val="es-ES"/>
        </w:rPr>
        <w:t>, los países que menos comparten este sentimiento, es decir,</w:t>
      </w:r>
      <w:r>
        <w:rPr>
          <w:rFonts w:cstheme="minorHAnsi"/>
          <w:b/>
          <w:bCs/>
          <w:lang w:val="es-ES"/>
        </w:rPr>
        <w:t xml:space="preserve"> los menos abrumados, son Costa de Marfil </w:t>
      </w:r>
      <w:r w:rsidRPr="00047BF5">
        <w:rPr>
          <w:rFonts w:cstheme="minorHAnsi"/>
          <w:lang w:val="es-ES"/>
        </w:rPr>
        <w:t xml:space="preserve">(35% en puntaje 1+2+3), </w:t>
      </w:r>
      <w:r w:rsidRPr="00047BF5">
        <w:rPr>
          <w:rFonts w:cstheme="minorHAnsi"/>
          <w:b/>
          <w:bCs/>
          <w:lang w:val="es-ES"/>
        </w:rPr>
        <w:t>Turquía</w:t>
      </w:r>
      <w:r w:rsidRPr="00047BF5">
        <w:rPr>
          <w:rFonts w:cstheme="minorHAnsi"/>
          <w:lang w:val="es-ES"/>
        </w:rPr>
        <w:t xml:space="preserve"> (27%), </w:t>
      </w:r>
      <w:r>
        <w:rPr>
          <w:rFonts w:cstheme="minorHAnsi"/>
          <w:b/>
          <w:bCs/>
          <w:lang w:val="es-ES"/>
        </w:rPr>
        <w:t xml:space="preserve">Argentina </w:t>
      </w:r>
      <w:r w:rsidRPr="00047BF5">
        <w:rPr>
          <w:rFonts w:cstheme="minorHAnsi"/>
          <w:lang w:val="es-ES"/>
        </w:rPr>
        <w:t>(24%)</w:t>
      </w:r>
      <w:r>
        <w:rPr>
          <w:rFonts w:cstheme="minorHAnsi"/>
          <w:b/>
          <w:bCs/>
          <w:lang w:val="es-ES"/>
        </w:rPr>
        <w:t xml:space="preserve"> y </w:t>
      </w:r>
      <w:r w:rsidRPr="00047BF5">
        <w:rPr>
          <w:rFonts w:cstheme="minorHAnsi"/>
          <w:lang w:val="es-ES"/>
        </w:rPr>
        <w:t>México (23%).</w:t>
      </w:r>
      <w:r>
        <w:rPr>
          <w:rFonts w:cstheme="minorHAnsi"/>
          <w:b/>
          <w:bCs/>
          <w:lang w:val="es-ES"/>
        </w:rPr>
        <w:t xml:space="preserve"> </w:t>
      </w:r>
    </w:p>
    <w:p w14:paraId="11D51606" w14:textId="77777777" w:rsidR="00031A60" w:rsidRPr="007571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36BAAFEF" w14:textId="2C7682C6" w:rsidR="00031A60" w:rsidRPr="0083204D" w:rsidRDefault="00031A60" w:rsidP="00031A60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757160">
        <w:rPr>
          <w:rFonts w:ascii="Calibri" w:hAnsi="Calibri" w:cs="Calibri"/>
          <w:b/>
          <w:bCs/>
          <w:color w:val="000000"/>
        </w:rPr>
        <w:t xml:space="preserve">Entre los países relevados de Latinoamérica, </w:t>
      </w:r>
      <w:r>
        <w:rPr>
          <w:rFonts w:ascii="Calibri" w:hAnsi="Calibri" w:cs="Calibri"/>
          <w:b/>
          <w:bCs/>
          <w:color w:val="000000"/>
        </w:rPr>
        <w:t xml:space="preserve">Ecuador </w:t>
      </w:r>
      <w:r w:rsidRPr="00757160">
        <w:rPr>
          <w:rFonts w:ascii="Calibri" w:hAnsi="Calibri" w:cs="Calibri"/>
          <w:b/>
          <w:bCs/>
          <w:color w:val="000000"/>
        </w:rPr>
        <w:t>es el que muestra un mayor nivel de acuerdo con la frase</w:t>
      </w:r>
      <w:r>
        <w:rPr>
          <w:rFonts w:ascii="Calibri" w:hAnsi="Calibri" w:cs="Calibri"/>
          <w:color w:val="000000"/>
        </w:rPr>
        <w:t xml:space="preserve"> (54%), superando por 5 puntos a la media global. Luego, </w:t>
      </w:r>
      <w:r w:rsidRPr="00757160">
        <w:rPr>
          <w:rFonts w:ascii="Calibri" w:hAnsi="Calibri" w:cs="Calibri"/>
          <w:b/>
          <w:bCs/>
          <w:color w:val="000000"/>
        </w:rPr>
        <w:t xml:space="preserve">con porcentajes de acuerdo similares al promedio aparecen </w:t>
      </w:r>
      <w:r>
        <w:rPr>
          <w:rFonts w:ascii="Calibri" w:hAnsi="Calibri" w:cs="Calibri"/>
          <w:b/>
          <w:bCs/>
          <w:color w:val="000000"/>
        </w:rPr>
        <w:t>Chile</w:t>
      </w:r>
      <w:r w:rsidRPr="00757160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(50%) </w:t>
      </w:r>
      <w:r w:rsidRPr="0083204D">
        <w:rPr>
          <w:rFonts w:ascii="Calibri" w:hAnsi="Calibri" w:cs="Calibri"/>
          <w:b/>
          <w:bCs/>
          <w:color w:val="000000"/>
        </w:rPr>
        <w:t xml:space="preserve">y Paraguay </w:t>
      </w:r>
      <w:r>
        <w:rPr>
          <w:rFonts w:ascii="Calibri" w:hAnsi="Calibri" w:cs="Calibri"/>
          <w:color w:val="000000"/>
        </w:rPr>
        <w:t xml:space="preserve">(47%). </w:t>
      </w:r>
      <w:r w:rsidRPr="00245420"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</w:rPr>
        <w:t xml:space="preserve"> </w:t>
      </w:r>
      <w:r w:rsidRPr="0083204D">
        <w:rPr>
          <w:rFonts w:ascii="Calibri" w:hAnsi="Calibri" w:cs="Calibri"/>
          <w:b/>
          <w:bCs/>
          <w:color w:val="000000"/>
        </w:rPr>
        <w:t xml:space="preserve">algo más abajo en la lista </w:t>
      </w:r>
      <w:r>
        <w:rPr>
          <w:rFonts w:ascii="Calibri" w:hAnsi="Calibri" w:cs="Calibri"/>
          <w:b/>
          <w:bCs/>
          <w:color w:val="000000"/>
        </w:rPr>
        <w:t xml:space="preserve">están </w:t>
      </w:r>
      <w:r w:rsidRPr="0083204D">
        <w:rPr>
          <w:rFonts w:ascii="Calibri" w:hAnsi="Calibri" w:cs="Calibri"/>
          <w:b/>
          <w:bCs/>
          <w:color w:val="000000"/>
        </w:rPr>
        <w:t>Brasil</w:t>
      </w:r>
      <w:r>
        <w:rPr>
          <w:rFonts w:ascii="Calibri" w:hAnsi="Calibri" w:cs="Calibri"/>
          <w:color w:val="000000"/>
        </w:rPr>
        <w:t xml:space="preserve"> (44%) </w:t>
      </w:r>
      <w:r w:rsidRPr="0083204D">
        <w:rPr>
          <w:rFonts w:ascii="Calibri" w:hAnsi="Calibri" w:cs="Calibri"/>
          <w:b/>
          <w:bCs/>
          <w:color w:val="000000"/>
        </w:rPr>
        <w:t>y Argentina</w:t>
      </w:r>
      <w:r>
        <w:rPr>
          <w:rFonts w:ascii="Calibri" w:hAnsi="Calibri" w:cs="Calibri"/>
          <w:color w:val="000000"/>
        </w:rPr>
        <w:t xml:space="preserve"> (40%). </w:t>
      </w:r>
      <w:r w:rsidRPr="0083204D">
        <w:rPr>
          <w:rFonts w:ascii="Calibri" w:hAnsi="Calibri" w:cs="Calibri"/>
          <w:b/>
          <w:bCs/>
          <w:color w:val="000000"/>
        </w:rPr>
        <w:t>México</w:t>
      </w:r>
      <w:r>
        <w:rPr>
          <w:rFonts w:ascii="Calibri" w:hAnsi="Calibri" w:cs="Calibri"/>
          <w:color w:val="000000"/>
        </w:rPr>
        <w:t xml:space="preserve"> (30%) </w:t>
      </w:r>
      <w:r w:rsidRPr="0083204D">
        <w:rPr>
          <w:rFonts w:ascii="Calibri" w:hAnsi="Calibri" w:cs="Calibri"/>
          <w:b/>
          <w:bCs/>
          <w:color w:val="000000"/>
        </w:rPr>
        <w:t>y Perú</w:t>
      </w:r>
      <w:r w:rsidR="00B72284">
        <w:rPr>
          <w:rFonts w:ascii="Calibri" w:hAnsi="Calibri" w:cs="Calibri"/>
          <w:color w:val="000000"/>
        </w:rPr>
        <w:t xml:space="preserve"> (28</w:t>
      </w:r>
      <w:r>
        <w:rPr>
          <w:rFonts w:ascii="Calibri" w:hAnsi="Calibri" w:cs="Calibri"/>
          <w:color w:val="000000"/>
        </w:rPr>
        <w:t xml:space="preserve">%), por su parte, </w:t>
      </w:r>
      <w:r w:rsidRPr="0083204D">
        <w:rPr>
          <w:rFonts w:ascii="Calibri" w:hAnsi="Calibri" w:cs="Calibri"/>
          <w:b/>
          <w:bCs/>
          <w:color w:val="000000"/>
        </w:rPr>
        <w:t xml:space="preserve">registran un nivel de acuerdo inferior a la media. </w:t>
      </w:r>
    </w:p>
    <w:p w14:paraId="32FC2FCD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0FC2AC5C" w14:textId="1EDACA8A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En Argentina, un 40% está de acuerdo con la idea de que las redes sociales abruman nuestra vida, mientras que un 37% </w:t>
      </w:r>
      <w:r w:rsidR="00245420">
        <w:rPr>
          <w:rFonts w:cstheme="minorHAnsi"/>
          <w:b/>
          <w:bCs/>
          <w:lang w:val="es-ES"/>
        </w:rPr>
        <w:t>no está ni de acuerdo ni en desacuerdo</w:t>
      </w:r>
      <w:r>
        <w:rPr>
          <w:rFonts w:cstheme="minorHAnsi"/>
          <w:b/>
          <w:bCs/>
          <w:lang w:val="es-ES"/>
        </w:rPr>
        <w:t xml:space="preserve"> (puntaje 4+5+6+7) y un 24% está en desacuerdo.</w:t>
      </w:r>
    </w:p>
    <w:p w14:paraId="604550E1" w14:textId="77777777" w:rsidR="00245420" w:rsidRDefault="0024542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4E3F4A68" w14:textId="5983C3BD" w:rsidR="00031A60" w:rsidRDefault="0024542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245420">
        <w:rPr>
          <w:rFonts w:cstheme="minorHAnsi"/>
          <w:lang w:val="es-ES"/>
        </w:rPr>
        <w:t>Al analizar los resultados sociodemográficos, vemos que</w:t>
      </w:r>
      <w:r>
        <w:rPr>
          <w:rFonts w:cstheme="minorHAnsi"/>
          <w:b/>
          <w:bCs/>
          <w:lang w:val="es-ES"/>
        </w:rPr>
        <w:t xml:space="preserve"> </w:t>
      </w:r>
      <w:r w:rsidR="00031A60">
        <w:rPr>
          <w:rFonts w:cstheme="minorHAnsi"/>
          <w:b/>
          <w:bCs/>
          <w:lang w:val="es-ES"/>
        </w:rPr>
        <w:t xml:space="preserve">el nivel de acuerdo crece entre los hombres </w:t>
      </w:r>
      <w:r w:rsidR="00031A60" w:rsidRPr="003229FA">
        <w:rPr>
          <w:rFonts w:cstheme="minorHAnsi"/>
          <w:lang w:val="es-ES"/>
        </w:rPr>
        <w:t xml:space="preserve">(44% vs. 36% en mujeres), </w:t>
      </w:r>
      <w:r w:rsidR="00031A60">
        <w:rPr>
          <w:rFonts w:cstheme="minorHAnsi"/>
          <w:b/>
          <w:bCs/>
          <w:lang w:val="es-ES"/>
        </w:rPr>
        <w:t xml:space="preserve">en el segmento etario de 25 a 34 años </w:t>
      </w:r>
      <w:r w:rsidR="00031A60" w:rsidRPr="003229FA">
        <w:rPr>
          <w:rFonts w:cstheme="minorHAnsi"/>
          <w:lang w:val="es-ES"/>
        </w:rPr>
        <w:t>(46%)</w:t>
      </w:r>
      <w:r w:rsidR="00031A60">
        <w:rPr>
          <w:rFonts w:cstheme="minorHAnsi"/>
          <w:b/>
          <w:bCs/>
          <w:lang w:val="es-ES"/>
        </w:rPr>
        <w:t xml:space="preserve"> y se dispara entre residentes de GBA</w:t>
      </w:r>
      <w:r w:rsidR="00031A60" w:rsidRPr="003229FA">
        <w:rPr>
          <w:rFonts w:cstheme="minorHAnsi"/>
          <w:lang w:val="es-ES"/>
        </w:rPr>
        <w:t xml:space="preserve"> (50% vs. 40% en CABA y 37% en el interior</w:t>
      </w:r>
      <w:r w:rsidR="00B72284">
        <w:rPr>
          <w:rFonts w:cstheme="minorHAnsi"/>
          <w:lang w:val="es-ES"/>
        </w:rPr>
        <w:t>)</w:t>
      </w:r>
      <w:r w:rsidR="00031A60" w:rsidRPr="003229FA">
        <w:rPr>
          <w:rFonts w:cstheme="minorHAnsi"/>
          <w:lang w:val="es-ES"/>
        </w:rPr>
        <w:t xml:space="preserve">. </w:t>
      </w:r>
    </w:p>
    <w:p w14:paraId="6D166938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</w:p>
    <w:p w14:paraId="0FCF89B3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color w:val="C00000"/>
          <w:lang w:val="es-ES"/>
        </w:rPr>
      </w:pPr>
      <w:r w:rsidRPr="00FE58C1">
        <w:rPr>
          <w:rFonts w:cstheme="minorHAnsi"/>
          <w:b/>
          <w:bCs/>
          <w:color w:val="C00000"/>
          <w:lang w:val="es-ES"/>
        </w:rPr>
        <w:t>La tecnología como herramienta para</w:t>
      </w:r>
      <w:r>
        <w:rPr>
          <w:rFonts w:cstheme="minorHAnsi"/>
          <w:b/>
          <w:bCs/>
          <w:color w:val="C00000"/>
          <w:lang w:val="es-ES"/>
        </w:rPr>
        <w:t xml:space="preserve"> organizar mejor la vida cotidiana</w:t>
      </w:r>
    </w:p>
    <w:p w14:paraId="2BF355A2" w14:textId="77777777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77927E84" w14:textId="573B046C" w:rsidR="00245420" w:rsidRDefault="00F77890" w:rsidP="00031A60">
      <w:pPr>
        <w:spacing w:after="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A pesar de que grandes porciones de la </w:t>
      </w:r>
      <w:r w:rsidR="00B72284">
        <w:rPr>
          <w:rFonts w:cstheme="minorHAnsi"/>
          <w:lang w:val="es-ES"/>
        </w:rPr>
        <w:t>población</w:t>
      </w:r>
      <w:r>
        <w:rPr>
          <w:rFonts w:cstheme="minorHAnsi"/>
          <w:lang w:val="es-ES"/>
        </w:rPr>
        <w:t xml:space="preserve"> señalan que las redes abruman </w:t>
      </w:r>
      <w:r w:rsidR="00031A60">
        <w:rPr>
          <w:rFonts w:cstheme="minorHAnsi"/>
          <w:lang w:val="es-ES"/>
        </w:rPr>
        <w:t xml:space="preserve">el estudio muestra que </w:t>
      </w:r>
      <w:r w:rsidR="00031A60" w:rsidRPr="00245420">
        <w:rPr>
          <w:rFonts w:cstheme="minorHAnsi"/>
          <w:b/>
          <w:bCs/>
          <w:lang w:val="es-ES"/>
        </w:rPr>
        <w:t xml:space="preserve">un porcentaje significativo de encuestados a nivel mundial reconoce la utilidad que </w:t>
      </w:r>
      <w:r w:rsidR="00B72284">
        <w:rPr>
          <w:rFonts w:cstheme="minorHAnsi"/>
          <w:b/>
          <w:bCs/>
          <w:lang w:val="es-ES"/>
        </w:rPr>
        <w:t>e</w:t>
      </w:r>
      <w:r w:rsidR="00031A60" w:rsidRPr="00245420">
        <w:rPr>
          <w:rFonts w:cstheme="minorHAnsi"/>
          <w:b/>
          <w:bCs/>
          <w:lang w:val="es-ES"/>
        </w:rPr>
        <w:t>sta tiene en el día a día.</w:t>
      </w:r>
      <w:r w:rsidR="00031A60">
        <w:rPr>
          <w:rFonts w:cstheme="minorHAnsi"/>
          <w:lang w:val="es-ES"/>
        </w:rPr>
        <w:t xml:space="preserve"> </w:t>
      </w:r>
    </w:p>
    <w:p w14:paraId="5C2FA373" w14:textId="77777777" w:rsidR="00245420" w:rsidRDefault="0024542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1B24FA23" w14:textId="642305A8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 xml:space="preserve">Más precisamente, </w:t>
      </w:r>
      <w:r w:rsidRPr="00CF6307">
        <w:rPr>
          <w:rFonts w:cstheme="minorHAnsi"/>
          <w:b/>
          <w:bCs/>
          <w:lang w:val="es-ES"/>
        </w:rPr>
        <w:t>revela que un 45% de encuestados a nivel global está de acuerdo con la idea de que las nuevas tecnologías permiten organizar mejor la vida cotidiana</w:t>
      </w:r>
      <w:r w:rsidR="00245420">
        <w:rPr>
          <w:rFonts w:cstheme="minorHAnsi"/>
          <w:lang w:val="es-ES"/>
        </w:rPr>
        <w:t xml:space="preserve">. </w:t>
      </w:r>
      <w:r w:rsidR="00245420" w:rsidRPr="00245420">
        <w:rPr>
          <w:rFonts w:cstheme="minorHAnsi"/>
          <w:b/>
          <w:bCs/>
          <w:lang w:val="es-ES"/>
        </w:rPr>
        <w:t>El otro 45% no está ni de acuerdo ni en desacuerdo y el 10% restante muestra disconformidad con la frase</w:t>
      </w:r>
      <w:r w:rsidR="00245420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</w:p>
    <w:p w14:paraId="749CC3E3" w14:textId="77777777" w:rsidR="00031A60" w:rsidRDefault="00031A6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3014A4A9" w14:textId="704E5F09" w:rsidR="00245420" w:rsidRDefault="00245420" w:rsidP="00031A60">
      <w:pPr>
        <w:spacing w:after="0" w:line="276" w:lineRule="auto"/>
        <w:jc w:val="both"/>
        <w:rPr>
          <w:rFonts w:cstheme="minorHAnsi"/>
          <w:lang w:val="es-ES"/>
        </w:rPr>
      </w:pPr>
    </w:p>
    <w:p w14:paraId="3D13DDFE" w14:textId="2400B32F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CF6307">
        <w:rPr>
          <w:rFonts w:cstheme="minorHAnsi"/>
          <w:lang w:val="es-ES"/>
        </w:rPr>
        <w:t>Al observar los resultados sociodemográficos, vemos que</w:t>
      </w:r>
      <w:r w:rsidRPr="00CF6307"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 xml:space="preserve">la percepción global de la tecnología como una herramienta para organizarse </w:t>
      </w:r>
      <w:r w:rsidRPr="00CF6307">
        <w:rPr>
          <w:rFonts w:cstheme="minorHAnsi"/>
          <w:b/>
          <w:bCs/>
          <w:lang w:val="es-ES"/>
        </w:rPr>
        <w:t>crece a menor edad de los encuestados</w:t>
      </w:r>
      <w:r>
        <w:rPr>
          <w:rFonts w:cstheme="minorHAnsi"/>
          <w:lang w:val="es-ES"/>
        </w:rPr>
        <w:t xml:space="preserve"> (52% en jóvenes de 18 a 24 años, 50% en jóvenes de 25 a 34, 46% en adultos de 35 a 44, 43% entre los de 45 a 54, 40% en los de 55 a 64 y 37% entre los mayores de 65 años), </w:t>
      </w:r>
      <w:r w:rsidRPr="001C42E5">
        <w:rPr>
          <w:rFonts w:cstheme="minorHAnsi"/>
          <w:b/>
          <w:bCs/>
          <w:lang w:val="es-ES"/>
        </w:rPr>
        <w:t xml:space="preserve">aunque en todos los segmentos etarios es </w:t>
      </w:r>
      <w:r w:rsidR="00992495">
        <w:rPr>
          <w:rFonts w:cstheme="minorHAnsi"/>
          <w:b/>
          <w:bCs/>
          <w:lang w:val="es-ES"/>
        </w:rPr>
        <w:t>significativa.</w:t>
      </w:r>
    </w:p>
    <w:p w14:paraId="3E381CEF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09BAD77E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 w:rsidRPr="006871A2">
        <w:rPr>
          <w:rFonts w:cstheme="minorHAnsi"/>
          <w:lang w:val="es-ES"/>
        </w:rPr>
        <w:t>También hay una ligera diferencia entre las respuestas de hombres y mujeres a nivel mundial:</w:t>
      </w:r>
      <w:r>
        <w:rPr>
          <w:rFonts w:cstheme="minorHAnsi"/>
          <w:b/>
          <w:bCs/>
          <w:lang w:val="es-ES"/>
        </w:rPr>
        <w:t xml:space="preserve"> el 47% de los hombres cree que la tecnología es una herramienta beneficiosa para la organización de la vida, versus el 43% de las mujeres. </w:t>
      </w:r>
    </w:p>
    <w:p w14:paraId="5FE9A801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21DF2726" w14:textId="082AB792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Kenia </w:t>
      </w:r>
      <w:r w:rsidRPr="006871A2">
        <w:rPr>
          <w:rFonts w:cstheme="minorHAnsi"/>
          <w:lang w:val="es-ES"/>
        </w:rPr>
        <w:t>(86%</w:t>
      </w:r>
      <w:r w:rsidR="00992495">
        <w:rPr>
          <w:rFonts w:cstheme="minorHAnsi"/>
          <w:lang w:val="es-ES"/>
        </w:rPr>
        <w:t xml:space="preserve"> en puntaje 8+9+10</w:t>
      </w:r>
      <w:r w:rsidRPr="006871A2">
        <w:rPr>
          <w:rFonts w:cstheme="minorHAnsi"/>
          <w:lang w:val="es-ES"/>
        </w:rPr>
        <w:t>),</w:t>
      </w:r>
      <w:r>
        <w:rPr>
          <w:rFonts w:cstheme="minorHAnsi"/>
          <w:b/>
          <w:bCs/>
          <w:lang w:val="es-ES"/>
        </w:rPr>
        <w:t xml:space="preserve"> Tailandia</w:t>
      </w:r>
      <w:r w:rsidRPr="006871A2">
        <w:rPr>
          <w:rFonts w:cstheme="minorHAnsi"/>
          <w:lang w:val="es-ES"/>
        </w:rPr>
        <w:t xml:space="preserve"> (76%),</w:t>
      </w:r>
      <w:r>
        <w:rPr>
          <w:rFonts w:cstheme="minorHAnsi"/>
          <w:b/>
          <w:bCs/>
          <w:lang w:val="es-ES"/>
        </w:rPr>
        <w:t xml:space="preserve"> Paraguay </w:t>
      </w:r>
      <w:r w:rsidRPr="006871A2">
        <w:rPr>
          <w:rFonts w:cstheme="minorHAnsi"/>
          <w:lang w:val="es-ES"/>
        </w:rPr>
        <w:t>(70%)</w:t>
      </w:r>
      <w:r>
        <w:rPr>
          <w:rFonts w:cstheme="minorHAnsi"/>
          <w:b/>
          <w:bCs/>
          <w:lang w:val="es-ES"/>
        </w:rPr>
        <w:t xml:space="preserve"> y la India </w:t>
      </w:r>
      <w:r w:rsidRPr="006871A2">
        <w:rPr>
          <w:rFonts w:cstheme="minorHAnsi"/>
          <w:lang w:val="es-ES"/>
        </w:rPr>
        <w:t>(70%)</w:t>
      </w:r>
      <w:r>
        <w:rPr>
          <w:rFonts w:cstheme="minorHAnsi"/>
          <w:b/>
          <w:bCs/>
          <w:lang w:val="es-ES"/>
        </w:rPr>
        <w:t xml:space="preserve"> son los que más reconocen la ventaja de la tecnología a la hora de organizar la vida cotidiana, </w:t>
      </w:r>
      <w:r w:rsidRPr="006871A2">
        <w:rPr>
          <w:rFonts w:cstheme="minorHAnsi"/>
          <w:lang w:val="es-ES"/>
        </w:rPr>
        <w:t>con porcentaje</w:t>
      </w:r>
      <w:r>
        <w:rPr>
          <w:rFonts w:cstheme="minorHAnsi"/>
          <w:lang w:val="es-ES"/>
        </w:rPr>
        <w:t>s</w:t>
      </w:r>
      <w:r w:rsidRPr="006871A2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de acuerdo </w:t>
      </w:r>
      <w:r w:rsidRPr="006871A2">
        <w:rPr>
          <w:rFonts w:cstheme="minorHAnsi"/>
          <w:lang w:val="es-ES"/>
        </w:rPr>
        <w:t>bastante por encima de la media global</w:t>
      </w:r>
      <w:r>
        <w:rPr>
          <w:rFonts w:cstheme="minorHAnsi"/>
          <w:lang w:val="es-ES"/>
        </w:rPr>
        <w:t xml:space="preserve"> (45%).</w:t>
      </w:r>
      <w:r>
        <w:rPr>
          <w:rFonts w:cstheme="minorHAnsi"/>
          <w:b/>
          <w:bCs/>
          <w:lang w:val="es-ES"/>
        </w:rPr>
        <w:t xml:space="preserve"> En cambio, Costa de Marfil es</w:t>
      </w:r>
      <w:r>
        <w:rPr>
          <w:rFonts w:cstheme="minorHAnsi"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>el que menos se identifica con la frase</w:t>
      </w:r>
      <w:r w:rsidRPr="00DB6403">
        <w:rPr>
          <w:rFonts w:cstheme="minorHAnsi"/>
          <w:lang w:val="es-ES"/>
        </w:rPr>
        <w:t>, con casi mitad de población (47%</w:t>
      </w:r>
      <w:r w:rsidR="00992495">
        <w:rPr>
          <w:rFonts w:cstheme="minorHAnsi"/>
          <w:lang w:val="es-ES"/>
        </w:rPr>
        <w:t xml:space="preserve"> puntaje 1+2+3</w:t>
      </w:r>
      <w:r w:rsidRPr="00DB6403">
        <w:rPr>
          <w:rFonts w:cstheme="minorHAnsi"/>
          <w:lang w:val="es-ES"/>
        </w:rPr>
        <w:t>) mostrando desacuerdo.</w:t>
      </w:r>
      <w:r>
        <w:rPr>
          <w:rFonts w:cstheme="minorHAnsi"/>
          <w:b/>
          <w:bCs/>
          <w:lang w:val="es-ES"/>
        </w:rPr>
        <w:t xml:space="preserve"> Líbano </w:t>
      </w:r>
      <w:r w:rsidRPr="00DB6403">
        <w:rPr>
          <w:rFonts w:cstheme="minorHAnsi"/>
          <w:lang w:val="es-ES"/>
        </w:rPr>
        <w:t xml:space="preserve">(21%) </w:t>
      </w:r>
      <w:r>
        <w:rPr>
          <w:rFonts w:cstheme="minorHAnsi"/>
          <w:b/>
          <w:bCs/>
          <w:lang w:val="es-ES"/>
        </w:rPr>
        <w:t xml:space="preserve">y Nigeria </w:t>
      </w:r>
      <w:r w:rsidRPr="00DB6403">
        <w:rPr>
          <w:rFonts w:cstheme="minorHAnsi"/>
          <w:lang w:val="es-ES"/>
        </w:rPr>
        <w:t>(20%)</w:t>
      </w:r>
      <w:r>
        <w:rPr>
          <w:rFonts w:cstheme="minorHAnsi"/>
          <w:b/>
          <w:bCs/>
          <w:lang w:val="es-ES"/>
        </w:rPr>
        <w:t xml:space="preserve"> también muestran un nivel de desacuerdo bastante superior a la media global </w:t>
      </w:r>
      <w:r w:rsidRPr="00DB6403">
        <w:rPr>
          <w:rFonts w:cstheme="minorHAnsi"/>
          <w:lang w:val="es-ES"/>
        </w:rPr>
        <w:t>(</w:t>
      </w:r>
      <w:r w:rsidR="00A211F7">
        <w:rPr>
          <w:rFonts w:cstheme="minorHAnsi"/>
          <w:lang w:val="es-ES"/>
        </w:rPr>
        <w:t>10</w:t>
      </w:r>
      <w:r w:rsidRPr="00DB6403">
        <w:rPr>
          <w:rFonts w:cstheme="minorHAnsi"/>
          <w:lang w:val="es-ES"/>
        </w:rPr>
        <w:t>%</w:t>
      </w:r>
      <w:r>
        <w:rPr>
          <w:rFonts w:cstheme="minorHAnsi"/>
          <w:lang w:val="es-ES"/>
        </w:rPr>
        <w:t xml:space="preserve">). </w:t>
      </w:r>
      <w:r>
        <w:rPr>
          <w:rFonts w:cstheme="minorHAnsi"/>
          <w:b/>
          <w:bCs/>
          <w:lang w:val="es-ES"/>
        </w:rPr>
        <w:t xml:space="preserve"> </w:t>
      </w:r>
    </w:p>
    <w:p w14:paraId="08EDAF28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35B2608C" w14:textId="7862ED01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Entre los latinoamericanos existe un nivel de acuerdo que cabe la pena destacar: </w:t>
      </w:r>
      <w:r w:rsidRPr="00992495">
        <w:rPr>
          <w:rFonts w:cstheme="minorHAnsi"/>
          <w:lang w:val="es-ES"/>
        </w:rPr>
        <w:t xml:space="preserve">en todos los países encuestados hay, por lo menos, mitad de población que concuerda con la idea de que la tecnología es una herramienta para organizar mejor la vida cotidiana. </w:t>
      </w:r>
      <w:r>
        <w:rPr>
          <w:rFonts w:cstheme="minorHAnsi"/>
          <w:b/>
          <w:bCs/>
          <w:lang w:val="es-ES"/>
        </w:rPr>
        <w:t xml:space="preserve">Paraguay </w:t>
      </w:r>
      <w:r w:rsidRPr="00B91AA8">
        <w:rPr>
          <w:rFonts w:cstheme="minorHAnsi"/>
          <w:lang w:val="es-ES"/>
        </w:rPr>
        <w:t>(70%),</w:t>
      </w:r>
      <w:r>
        <w:rPr>
          <w:rFonts w:cstheme="minorHAnsi"/>
          <w:b/>
          <w:bCs/>
          <w:lang w:val="es-ES"/>
        </w:rPr>
        <w:t xml:space="preserve"> México </w:t>
      </w:r>
      <w:r w:rsidRPr="00B91AA8">
        <w:rPr>
          <w:rFonts w:cstheme="minorHAnsi"/>
          <w:lang w:val="es-ES"/>
        </w:rPr>
        <w:t>(63%)</w:t>
      </w:r>
      <w:r>
        <w:rPr>
          <w:rFonts w:cstheme="minorHAnsi"/>
          <w:b/>
          <w:bCs/>
          <w:lang w:val="es-ES"/>
        </w:rPr>
        <w:t xml:space="preserve"> y Brasil </w:t>
      </w:r>
      <w:r w:rsidRPr="00B91AA8">
        <w:rPr>
          <w:rFonts w:cstheme="minorHAnsi"/>
          <w:lang w:val="es-ES"/>
        </w:rPr>
        <w:t xml:space="preserve">(55%) </w:t>
      </w:r>
      <w:r>
        <w:rPr>
          <w:rFonts w:cstheme="minorHAnsi"/>
          <w:b/>
          <w:bCs/>
          <w:lang w:val="es-ES"/>
        </w:rPr>
        <w:t xml:space="preserve">registran cifras superiores a la media global. </w:t>
      </w:r>
      <w:r w:rsidRPr="00992495">
        <w:rPr>
          <w:rFonts w:cstheme="minorHAnsi"/>
          <w:lang w:val="es-ES"/>
        </w:rPr>
        <w:t>Por otro lado,</w:t>
      </w:r>
      <w:r>
        <w:rPr>
          <w:rFonts w:cstheme="minorHAnsi"/>
          <w:b/>
          <w:bCs/>
          <w:lang w:val="es-ES"/>
        </w:rPr>
        <w:t xml:space="preserve"> Chile, Argentina </w:t>
      </w:r>
      <w:r w:rsidRPr="00B91AA8">
        <w:rPr>
          <w:rFonts w:cstheme="minorHAnsi"/>
          <w:lang w:val="es-ES"/>
        </w:rPr>
        <w:t>(48% cada uno)</w:t>
      </w:r>
      <w:r w:rsidR="00A211F7">
        <w:rPr>
          <w:rFonts w:cstheme="minorHAnsi"/>
          <w:b/>
          <w:bCs/>
          <w:lang w:val="es-ES"/>
        </w:rPr>
        <w:t xml:space="preserve">, </w:t>
      </w:r>
      <w:r>
        <w:rPr>
          <w:rFonts w:cstheme="minorHAnsi"/>
          <w:b/>
          <w:bCs/>
          <w:lang w:val="es-ES"/>
        </w:rPr>
        <w:t xml:space="preserve">Perú </w:t>
      </w:r>
      <w:r w:rsidRPr="00B91AA8">
        <w:rPr>
          <w:rFonts w:cstheme="minorHAnsi"/>
          <w:lang w:val="es-ES"/>
        </w:rPr>
        <w:t>(47%)</w:t>
      </w:r>
      <w:r w:rsidR="00A211F7">
        <w:rPr>
          <w:rFonts w:cstheme="minorHAnsi"/>
          <w:lang w:val="es-ES"/>
        </w:rPr>
        <w:t xml:space="preserve"> y </w:t>
      </w:r>
      <w:r w:rsidR="00A211F7" w:rsidRPr="00A211F7">
        <w:rPr>
          <w:rFonts w:cstheme="minorHAnsi"/>
          <w:b/>
          <w:lang w:val="es-ES"/>
        </w:rPr>
        <w:t>Ecuador</w:t>
      </w:r>
      <w:r w:rsidR="00A211F7">
        <w:rPr>
          <w:rFonts w:cstheme="minorHAnsi"/>
          <w:lang w:val="es-ES"/>
        </w:rPr>
        <w:t xml:space="preserve"> (45%)</w:t>
      </w:r>
      <w:r>
        <w:rPr>
          <w:rFonts w:cstheme="minorHAnsi"/>
          <w:b/>
          <w:bCs/>
          <w:lang w:val="es-ES"/>
        </w:rPr>
        <w:t xml:space="preserve"> se encuentran en línea con el promedio.  </w:t>
      </w:r>
    </w:p>
    <w:p w14:paraId="172EAD82" w14:textId="77777777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74C3151D" w14:textId="192183BB" w:rsidR="00031A60" w:rsidRDefault="00031A60" w:rsidP="00031A60">
      <w:pPr>
        <w:spacing w:after="0" w:line="276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En Argentina</w:t>
      </w:r>
      <w:r w:rsidRPr="00992495">
        <w:rPr>
          <w:rFonts w:cstheme="minorHAnsi"/>
          <w:lang w:val="es-ES"/>
        </w:rPr>
        <w:t xml:space="preserve">, según los resultados del estudio de </w:t>
      </w:r>
      <w:proofErr w:type="spellStart"/>
      <w:r w:rsidRPr="00992495">
        <w:rPr>
          <w:rFonts w:cstheme="minorHAnsi"/>
          <w:lang w:val="es-ES"/>
        </w:rPr>
        <w:t>Voices</w:t>
      </w:r>
      <w:proofErr w:type="spellEnd"/>
      <w:r w:rsidRPr="00992495">
        <w:rPr>
          <w:rFonts w:cstheme="minorHAnsi"/>
          <w:lang w:val="es-ES"/>
        </w:rPr>
        <w:t>,</w:t>
      </w:r>
      <w:r>
        <w:rPr>
          <w:rFonts w:cstheme="minorHAnsi"/>
          <w:b/>
          <w:bCs/>
          <w:lang w:val="es-ES"/>
        </w:rPr>
        <w:t xml:space="preserve"> el 48% se muestra de acuerdo con la afirmación, versus un </w:t>
      </w:r>
      <w:r w:rsidR="00992495">
        <w:rPr>
          <w:rFonts w:cstheme="minorHAnsi"/>
          <w:b/>
          <w:bCs/>
          <w:lang w:val="es-ES"/>
        </w:rPr>
        <w:t xml:space="preserve">36% que tiene una opinión intermedia y un </w:t>
      </w:r>
      <w:r>
        <w:rPr>
          <w:rFonts w:cstheme="minorHAnsi"/>
          <w:b/>
          <w:bCs/>
          <w:lang w:val="es-ES"/>
        </w:rPr>
        <w:t xml:space="preserve">16% </w:t>
      </w:r>
      <w:r w:rsidR="00992495">
        <w:rPr>
          <w:rFonts w:cstheme="minorHAnsi"/>
          <w:b/>
          <w:bCs/>
          <w:lang w:val="es-ES"/>
        </w:rPr>
        <w:t>que está e</w:t>
      </w:r>
      <w:r>
        <w:rPr>
          <w:rFonts w:cstheme="minorHAnsi"/>
          <w:b/>
          <w:bCs/>
          <w:lang w:val="es-ES"/>
        </w:rPr>
        <w:t xml:space="preserve">n desacuerdo. El nivel de acuerdo crece levemente entre los hombres </w:t>
      </w:r>
      <w:r w:rsidRPr="00B91AA8">
        <w:rPr>
          <w:rFonts w:cstheme="minorHAnsi"/>
          <w:lang w:val="es-ES"/>
        </w:rPr>
        <w:t>(51% vs. 45% mujeres)</w:t>
      </w:r>
      <w:r>
        <w:rPr>
          <w:rFonts w:cstheme="minorHAnsi"/>
          <w:b/>
          <w:bCs/>
          <w:lang w:val="es-ES"/>
        </w:rPr>
        <w:t xml:space="preserve"> y se destaca entre los más jóvenes </w:t>
      </w:r>
      <w:r w:rsidRPr="00B91AA8">
        <w:rPr>
          <w:rFonts w:cstheme="minorHAnsi"/>
          <w:lang w:val="es-ES"/>
        </w:rPr>
        <w:t>(64% en el segmento de 16 a 24 años).</w:t>
      </w:r>
      <w:r>
        <w:rPr>
          <w:rFonts w:cstheme="minorHAnsi"/>
          <w:b/>
          <w:bCs/>
          <w:lang w:val="es-ES"/>
        </w:rPr>
        <w:t xml:space="preserve"> También crece a mayor nivel socioeconómico</w:t>
      </w:r>
      <w:r w:rsidRPr="00B91AA8">
        <w:rPr>
          <w:rFonts w:cstheme="minorHAnsi"/>
          <w:lang w:val="es-ES"/>
        </w:rPr>
        <w:t xml:space="preserve"> (42% en DE, 53% en C2C3 y 54% en ABC1) </w:t>
      </w:r>
      <w:r>
        <w:rPr>
          <w:rFonts w:cstheme="minorHAnsi"/>
          <w:b/>
          <w:bCs/>
          <w:lang w:val="es-ES"/>
        </w:rPr>
        <w:t xml:space="preserve">y entre residentes de CABA </w:t>
      </w:r>
      <w:r w:rsidRPr="00B91AA8">
        <w:rPr>
          <w:rFonts w:cstheme="minorHAnsi"/>
          <w:lang w:val="es-ES"/>
        </w:rPr>
        <w:t>(59% vs. 50% en GBA y 47% en el interior).</w:t>
      </w:r>
      <w:r>
        <w:rPr>
          <w:rFonts w:cstheme="minorHAnsi"/>
          <w:b/>
          <w:bCs/>
          <w:lang w:val="es-ES"/>
        </w:rPr>
        <w:t xml:space="preserve"> </w:t>
      </w:r>
    </w:p>
    <w:p w14:paraId="5EE782D0" w14:textId="77777777" w:rsidR="00031A60" w:rsidRPr="00A4235B" w:rsidRDefault="00031A60" w:rsidP="0072297B">
      <w:pPr>
        <w:spacing w:after="0" w:line="276" w:lineRule="auto"/>
        <w:jc w:val="both"/>
        <w:rPr>
          <w:rFonts w:cstheme="minorHAnsi"/>
          <w:b/>
          <w:bCs/>
          <w:lang w:val="es-ES"/>
        </w:rPr>
      </w:pPr>
    </w:p>
    <w:p w14:paraId="08F0ADA5" w14:textId="77777777" w:rsidR="00992495" w:rsidRDefault="00992495" w:rsidP="0072297B">
      <w:pPr>
        <w:spacing w:after="0" w:line="276" w:lineRule="auto"/>
        <w:jc w:val="both"/>
        <w:rPr>
          <w:rFonts w:cstheme="minorHAnsi"/>
          <w:i/>
          <w:iCs/>
          <w:lang w:val="es-ES"/>
        </w:rPr>
      </w:pPr>
    </w:p>
    <w:p w14:paraId="236B52A2" w14:textId="77777777" w:rsidR="00B528F7" w:rsidRDefault="00B528F7" w:rsidP="0072297B">
      <w:pPr>
        <w:spacing w:after="0" w:line="276" w:lineRule="auto"/>
        <w:jc w:val="both"/>
        <w:rPr>
          <w:rFonts w:cstheme="minorHAnsi"/>
          <w:lang w:val="es-ES"/>
        </w:rPr>
      </w:pPr>
    </w:p>
    <w:tbl>
      <w:tblPr>
        <w:tblW w:w="88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556"/>
        <w:gridCol w:w="870"/>
        <w:gridCol w:w="992"/>
        <w:gridCol w:w="1178"/>
        <w:gridCol w:w="1178"/>
        <w:gridCol w:w="1178"/>
      </w:tblGrid>
      <w:tr w:rsidR="000321DC" w:rsidRPr="00B528F7" w14:paraId="4A7F2A7A" w14:textId="77777777" w:rsidTr="00757A49">
        <w:trPr>
          <w:trHeight w:val="624"/>
        </w:trPr>
        <w:tc>
          <w:tcPr>
            <w:tcW w:w="0" w:type="auto"/>
            <w:gridSpan w:val="2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E512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SINTESIS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B79D" w14:textId="60347020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Global 2022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</w:tcPr>
          <w:p w14:paraId="452462D1" w14:textId="7E5C58D1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Argentina 2022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ADDF" w14:textId="504A156A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Argentina 2021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0174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Argentina 2020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96E3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b/>
                <w:bCs/>
                <w:color w:val="C00000"/>
                <w:kern w:val="0"/>
                <w:lang w:eastAsia="es-AR"/>
                <w14:ligatures w14:val="none"/>
              </w:rPr>
              <w:t>Argentina 2019</w:t>
            </w:r>
          </w:p>
        </w:tc>
      </w:tr>
      <w:tr w:rsidR="000321DC" w:rsidRPr="00B528F7" w14:paraId="43C66B4D" w14:textId="77777777" w:rsidTr="00757A49">
        <w:trPr>
          <w:trHeight w:val="943"/>
        </w:trPr>
        <w:tc>
          <w:tcPr>
            <w:tcW w:w="0" w:type="auto"/>
            <w:gridSpan w:val="2"/>
            <w:tcBorders>
              <w:top w:val="single" w:sz="12" w:space="0" w:color="C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6404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Me preocupa compartir mi información personal digitalmente</w:t>
            </w:r>
          </w:p>
        </w:tc>
        <w:tc>
          <w:tcPr>
            <w:tcW w:w="0" w:type="auto"/>
            <w:tcBorders>
              <w:top w:val="single" w:sz="12" w:space="0" w:color="C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1D4" w14:textId="5D0BF8FA" w:rsidR="000321DC" w:rsidRPr="00B528F7" w:rsidRDefault="00B528F7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45%</w:t>
            </w:r>
          </w:p>
        </w:tc>
        <w:tc>
          <w:tcPr>
            <w:tcW w:w="0" w:type="auto"/>
            <w:tcBorders>
              <w:top w:val="single" w:sz="12" w:space="0" w:color="C00000"/>
              <w:bottom w:val="dashed" w:sz="8" w:space="0" w:color="000000"/>
            </w:tcBorders>
          </w:tcPr>
          <w:p w14:paraId="4CC7BEC5" w14:textId="2F5B7B2B" w:rsidR="000321DC" w:rsidRPr="00B528F7" w:rsidRDefault="00B528F7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43%</w:t>
            </w:r>
          </w:p>
        </w:tc>
        <w:tc>
          <w:tcPr>
            <w:tcW w:w="0" w:type="auto"/>
            <w:tcBorders>
              <w:top w:val="single" w:sz="12" w:space="0" w:color="C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1A94" w14:textId="1FEFC791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46%</w:t>
            </w:r>
          </w:p>
        </w:tc>
        <w:tc>
          <w:tcPr>
            <w:tcW w:w="0" w:type="auto"/>
            <w:tcBorders>
              <w:top w:val="single" w:sz="12" w:space="0" w:color="C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946E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12" w:space="0" w:color="C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12C2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49%</w:t>
            </w:r>
          </w:p>
        </w:tc>
      </w:tr>
      <w:tr w:rsidR="000321DC" w:rsidRPr="00B528F7" w14:paraId="61810F73" w14:textId="77777777" w:rsidTr="00757A49">
        <w:trPr>
          <w:trHeight w:val="1263"/>
        </w:trPr>
        <w:tc>
          <w:tcPr>
            <w:tcW w:w="0" w:type="auto"/>
            <w:gridSpan w:val="2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461C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lastRenderedPageBreak/>
              <w:t>Sé lo que sucede con mi información personal después de compartida con un recolector de datos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718C" w14:textId="2B58F92C" w:rsidR="000321DC" w:rsidRPr="00B528F7" w:rsidRDefault="00F12D26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</w:tcPr>
          <w:p w14:paraId="4810BD4B" w14:textId="7906A807" w:rsidR="000321DC" w:rsidRPr="00B528F7" w:rsidRDefault="00F12D26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C561" w14:textId="25EE7524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34%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D297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8EBF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22%</w:t>
            </w:r>
          </w:p>
        </w:tc>
      </w:tr>
      <w:tr w:rsidR="00F12D26" w:rsidRPr="00B528F7" w14:paraId="3A657F00" w14:textId="77777777" w:rsidTr="00757A49">
        <w:trPr>
          <w:trHeight w:val="397"/>
        </w:trPr>
        <w:tc>
          <w:tcPr>
            <w:tcW w:w="0" w:type="auto"/>
            <w:vMerge w:val="restart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EA30" w14:textId="28D7BA5A" w:rsidR="000321DC" w:rsidRPr="00B528F7" w:rsidRDefault="00F12D26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Experimentó u</w:t>
            </w:r>
            <w:r w:rsidR="000321DC"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sos indebidos de sus datos personales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EEA1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Recibir Spam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835B" w14:textId="3238E6C6" w:rsidR="000321DC" w:rsidRPr="00B528F7" w:rsidRDefault="00B528F7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44%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</w:tcPr>
          <w:p w14:paraId="461B18B7" w14:textId="1F342425" w:rsidR="000321DC" w:rsidRPr="00B528F7" w:rsidRDefault="00B528F7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48%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3757" w14:textId="13B29C19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52%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D30E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SD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A0BE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62%</w:t>
            </w:r>
          </w:p>
        </w:tc>
      </w:tr>
      <w:tr w:rsidR="00F12D26" w:rsidRPr="00B528F7" w14:paraId="4134FA3B" w14:textId="77777777" w:rsidTr="00757A49">
        <w:trPr>
          <w:trHeight w:val="836"/>
        </w:trPr>
        <w:tc>
          <w:tcPr>
            <w:tcW w:w="0" w:type="auto"/>
            <w:vMerge/>
            <w:tcBorders>
              <w:top w:val="dashed" w:sz="8" w:space="0" w:color="000000"/>
              <w:bottom w:val="dashed" w:sz="8" w:space="0" w:color="000000"/>
            </w:tcBorders>
            <w:vAlign w:val="center"/>
            <w:hideMark/>
          </w:tcPr>
          <w:p w14:paraId="62C60514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C78D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Recibir Phishing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4CA8" w14:textId="6805F97D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33%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</w:tcPr>
          <w:p w14:paraId="64EBDAAD" w14:textId="48410CA6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9A1A" w14:textId="188FEFB6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C5D0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SD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ABC2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25%</w:t>
            </w:r>
          </w:p>
        </w:tc>
      </w:tr>
      <w:tr w:rsidR="00F12D26" w:rsidRPr="00B528F7" w14:paraId="416A40CD" w14:textId="77777777" w:rsidTr="00757A49">
        <w:trPr>
          <w:trHeight w:val="959"/>
        </w:trPr>
        <w:tc>
          <w:tcPr>
            <w:tcW w:w="0" w:type="auto"/>
            <w:vMerge w:val="restart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9196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Ataques informáticos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ED68" w14:textId="0262E2BA" w:rsidR="000321DC" w:rsidRPr="00B528F7" w:rsidRDefault="00354CC4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Filtración de datos personales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4DF4" w14:textId="6BBE7557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13%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</w:tcPr>
          <w:p w14:paraId="42222BAA" w14:textId="06CFC99E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52B2" w14:textId="47311C94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5FC9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SD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9C3A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15%</w:t>
            </w:r>
          </w:p>
        </w:tc>
      </w:tr>
      <w:tr w:rsidR="00F12D26" w:rsidRPr="00B528F7" w14:paraId="768ECFB9" w14:textId="77777777" w:rsidTr="00757A49">
        <w:trPr>
          <w:trHeight w:val="684"/>
        </w:trPr>
        <w:tc>
          <w:tcPr>
            <w:tcW w:w="0" w:type="auto"/>
            <w:vMerge/>
            <w:tcBorders>
              <w:top w:val="dashed" w:sz="8" w:space="0" w:color="000000"/>
              <w:bottom w:val="dashed" w:sz="8" w:space="0" w:color="000000"/>
            </w:tcBorders>
            <w:vAlign w:val="center"/>
            <w:hideMark/>
          </w:tcPr>
          <w:p w14:paraId="2444C953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2840" w14:textId="6A121628" w:rsidR="000321DC" w:rsidRPr="00B528F7" w:rsidRDefault="002C253D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Hackeo</w:t>
            </w:r>
            <w:proofErr w:type="spellEnd"/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 xml:space="preserve"> de correos electrónicos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1ACE" w14:textId="5013D027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11%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</w:tcPr>
          <w:p w14:paraId="6145A829" w14:textId="6A281874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EE7" w14:textId="33F1E0B1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1D9A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SD</w:t>
            </w:r>
          </w:p>
        </w:tc>
        <w:tc>
          <w:tcPr>
            <w:tcW w:w="0" w:type="auto"/>
            <w:tcBorders>
              <w:top w:val="dashed" w:sz="8" w:space="0" w:color="000000"/>
              <w:bottom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762F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14%</w:t>
            </w:r>
          </w:p>
        </w:tc>
      </w:tr>
      <w:tr w:rsidR="00F12D26" w:rsidRPr="00B528F7" w14:paraId="00207D88" w14:textId="77777777" w:rsidTr="00757A49">
        <w:trPr>
          <w:trHeight w:val="974"/>
        </w:trPr>
        <w:tc>
          <w:tcPr>
            <w:tcW w:w="0" w:type="auto"/>
            <w:vMerge/>
            <w:tcBorders>
              <w:top w:val="dashed" w:sz="8" w:space="0" w:color="000000"/>
              <w:bottom w:val="dashed" w:sz="8" w:space="0" w:color="000000"/>
            </w:tcBorders>
            <w:vAlign w:val="center"/>
            <w:hideMark/>
          </w:tcPr>
          <w:p w14:paraId="5FC3E690" w14:textId="77777777" w:rsidR="000321DC" w:rsidRPr="00B528F7" w:rsidRDefault="000321DC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13FA" w14:textId="4A3F0369" w:rsidR="000321DC" w:rsidRPr="00B528F7" w:rsidRDefault="002C253D" w:rsidP="0072297B">
            <w:pPr>
              <w:spacing w:after="0" w:line="276" w:lineRule="auto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Hackeo</w:t>
            </w:r>
            <w:proofErr w:type="spellEnd"/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 xml:space="preserve"> financiero </w:t>
            </w: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4CB8" w14:textId="25BDCC79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</w:tcPr>
          <w:p w14:paraId="6B4AA020" w14:textId="5929093A" w:rsidR="000321DC" w:rsidRPr="00B528F7" w:rsidRDefault="007A75B0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s-AR"/>
                <w14:ligatures w14:val="none"/>
              </w:rPr>
              <w:t>11%</w:t>
            </w: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DBB9" w14:textId="48512022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40D8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SD</w:t>
            </w:r>
          </w:p>
        </w:tc>
        <w:tc>
          <w:tcPr>
            <w:tcW w:w="0" w:type="auto"/>
            <w:tcBorders>
              <w:top w:val="dashed" w:sz="8" w:space="0" w:color="000000"/>
              <w:bottom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79F5" w14:textId="77777777" w:rsidR="000321DC" w:rsidRPr="00B528F7" w:rsidRDefault="000321DC" w:rsidP="0072297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es-AR"/>
                <w14:ligatures w14:val="none"/>
              </w:rPr>
            </w:pPr>
            <w:r w:rsidRPr="00B528F7">
              <w:rPr>
                <w:rFonts w:eastAsia="Times New Roman" w:cstheme="minorHAnsi"/>
                <w:kern w:val="0"/>
                <w:lang w:eastAsia="es-AR"/>
                <w14:ligatures w14:val="none"/>
              </w:rPr>
              <w:t>8%</w:t>
            </w:r>
          </w:p>
        </w:tc>
      </w:tr>
    </w:tbl>
    <w:p w14:paraId="1B365D00" w14:textId="77777777" w:rsidR="000321DC" w:rsidRDefault="000321DC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3E8173E9" w14:textId="77777777" w:rsidR="00C62BF1" w:rsidRDefault="00C62BF1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074880B3" w14:textId="77777777" w:rsidR="00C62BF1" w:rsidRDefault="00C62BF1" w:rsidP="0072297B">
      <w:pPr>
        <w:spacing w:after="0" w:line="276" w:lineRule="auto"/>
        <w:jc w:val="both"/>
        <w:rPr>
          <w:rFonts w:cstheme="minorHAnsi"/>
          <w:lang w:val="es-ES"/>
        </w:rPr>
      </w:pPr>
    </w:p>
    <w:p w14:paraId="34A166AC" w14:textId="77777777" w:rsidR="00B528F7" w:rsidRDefault="00B528F7" w:rsidP="00B528F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Consultas de los medios de comunicación:</w:t>
      </w:r>
    </w:p>
    <w:p w14:paraId="2EEC9168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Constanza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Cilley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Directora Ejecutiva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</w:t>
      </w:r>
    </w:p>
    <w:p w14:paraId="449300BF" w14:textId="77777777" w:rsidR="00B528F7" w:rsidRDefault="000E6CE4" w:rsidP="00B528F7">
      <w:pPr>
        <w:pStyle w:val="NormalWeb"/>
        <w:spacing w:before="0" w:beforeAutospacing="0" w:after="0" w:afterAutospacing="0"/>
        <w:jc w:val="both"/>
      </w:pPr>
      <w:hyperlink r:id="rId7" w:history="1">
        <w:r w:rsidR="00B528F7">
          <w:rPr>
            <w:rStyle w:val="Hipervnculo"/>
            <w:rFonts w:ascii="Calibri" w:hAnsi="Calibri" w:cs="Calibri"/>
            <w:sz w:val="22"/>
            <w:szCs w:val="22"/>
          </w:rPr>
          <w:t>constanzacilley@voicesconsultancy.com</w:t>
        </w:r>
      </w:hyperlink>
    </w:p>
    <w:p w14:paraId="00C68964" w14:textId="5242C0A3" w:rsidR="00B528F7" w:rsidRDefault="00B528F7" w:rsidP="00900609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+ 116 572 4467</w:t>
      </w:r>
    </w:p>
    <w:p w14:paraId="6EA10971" w14:textId="77777777" w:rsidR="00B528F7" w:rsidRDefault="00B528F7" w:rsidP="00B528F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DDE8F6D" w14:textId="77777777" w:rsidR="00B528F7" w:rsidRDefault="00B528F7" w:rsidP="00B528F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917746" w14:textId="32F43694" w:rsidR="00B528F7" w:rsidRDefault="00B528F7" w:rsidP="00B528F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NOTAS PARA LOS EDITORES</w:t>
      </w:r>
    </w:p>
    <w:p w14:paraId="7699B03D" w14:textId="77777777" w:rsidR="00B528F7" w:rsidRDefault="00B528F7" w:rsidP="00B528F7"/>
    <w:p w14:paraId="010B0A7A" w14:textId="77777777" w:rsidR="00B528F7" w:rsidRDefault="00B528F7" w:rsidP="00B528F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Metodología</w:t>
      </w:r>
    </w:p>
    <w:p w14:paraId="7BA77932" w14:textId="1BFBBD6F" w:rsidR="00B528F7" w:rsidRDefault="00B528F7" w:rsidP="0090060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encuesta se realizó en 39 países utilizando métodos de encuesta CAWI / CATI / F2F/ TAPI /online. </w:t>
      </w:r>
      <w:r w:rsidR="000D010F">
        <w:rPr>
          <w:rFonts w:ascii="Calibri" w:hAnsi="Calibri" w:cs="Calibri"/>
          <w:color w:val="000000"/>
          <w:sz w:val="22"/>
          <w:szCs w:val="22"/>
        </w:rPr>
        <w:t xml:space="preserve">En Argentina se realizaron 621 casos. </w:t>
      </w:r>
    </w:p>
    <w:p w14:paraId="4853C33D" w14:textId="77777777" w:rsidR="00900609" w:rsidRDefault="00900609" w:rsidP="00900609">
      <w:pPr>
        <w:pStyle w:val="NormalWeb"/>
        <w:spacing w:before="0" w:beforeAutospacing="0" w:after="0" w:afterAutospacing="0"/>
        <w:jc w:val="both"/>
      </w:pPr>
    </w:p>
    <w:p w14:paraId="62E1640B" w14:textId="77777777" w:rsidR="00B528F7" w:rsidRDefault="00B528F7" w:rsidP="00B528F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Tamaño muestral y metodología de campo:</w:t>
      </w:r>
    </w:p>
    <w:p w14:paraId="7BC7D960" w14:textId="6D26761B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Se entrevistó a un total de </w:t>
      </w:r>
      <w:r w:rsidRPr="00B528F7">
        <w:rPr>
          <w:rFonts w:ascii="Calibri" w:hAnsi="Calibri" w:cs="Calibri"/>
          <w:color w:val="000000"/>
          <w:sz w:val="22"/>
          <w:szCs w:val="22"/>
        </w:rPr>
        <w:t>28.702</w:t>
      </w:r>
      <w:r>
        <w:rPr>
          <w:rFonts w:ascii="Calibri" w:hAnsi="Calibri" w:cs="Calibri"/>
          <w:color w:val="000000"/>
          <w:sz w:val="22"/>
          <w:szCs w:val="22"/>
        </w:rPr>
        <w:t xml:space="preserve"> personas. </w:t>
      </w:r>
    </w:p>
    <w:p w14:paraId="7404BDC8" w14:textId="77777777" w:rsidR="00B528F7" w:rsidRDefault="00B528F7" w:rsidP="00B528F7"/>
    <w:p w14:paraId="74F19BB6" w14:textId="77777777" w:rsidR="00B528F7" w:rsidRDefault="00B528F7" w:rsidP="00B528F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Acerca de la Encuesta WIN:</w:t>
      </w:r>
    </w:p>
    <w:p w14:paraId="73EF9145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La Red Mundial Independiente de Estudios de Mercado (WIN) es una red mundial que realiza estudios de mercado y encuestas de opinión en todos los continentes. </w:t>
      </w:r>
    </w:p>
    <w:p w14:paraId="48A50385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Nuestros activos son</w:t>
      </w:r>
    </w:p>
    <w:p w14:paraId="7D84DE1A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- Liderazgo intelectual: acceso a un grupo de los más destacados expertos y empresarios en Investigación de Mercados, Encuestas y Consultoría</w:t>
      </w:r>
    </w:p>
    <w:p w14:paraId="6D499503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- Flexibilidad: soluciones globales y locales a medida para satisfacer las necesidades de los clientes</w:t>
      </w:r>
    </w:p>
    <w:p w14:paraId="3AE680D0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- Innovación: acceso a lo último en consultoría estratégica, desarrollo de herramientas y soluciones de marca</w:t>
      </w:r>
    </w:p>
    <w:p w14:paraId="37E8749E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- Expertos locales: acceso a una red de expertos que comprenden realmente la cultura, el mercado y las necesidades empresariales locales</w:t>
      </w:r>
    </w:p>
    <w:p w14:paraId="6BCEAF0E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- Confianza: máxima calidad de los miembros con talento en todos los países cubiertos</w:t>
      </w:r>
    </w:p>
    <w:p w14:paraId="21B08EB4" w14:textId="77777777" w:rsidR="00900609" w:rsidRDefault="00900609" w:rsidP="00B528F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0F2144" w14:textId="65E51DAE" w:rsidR="00B528F7" w:rsidRDefault="00B528F7" w:rsidP="002C253D">
      <w:pPr>
        <w:pStyle w:val="NormalWeb"/>
        <w:spacing w:before="0" w:beforeAutospacing="0" w:after="0" w:afterAutospacing="0"/>
        <w:ind w:left="708" w:hanging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A lo largo de los años, WIN ha demostrado una amplia competencia y capacidad para realizar encuestas en varios países siguiendo los más altos estándares exigidos por el mercado. La experiencia acumulada por la Asociación es formidable: entre otros, los temas investigados son la igualdad de género y los jóvenes, la investigación sobre la comunicación y los medios de comunicación, y los estudios de marca.  </w:t>
      </w:r>
    </w:p>
    <w:p w14:paraId="0E7C1615" w14:textId="77777777" w:rsidR="00B528F7" w:rsidRDefault="00B528F7" w:rsidP="00B528F7"/>
    <w:p w14:paraId="4967D827" w14:textId="77777777" w:rsidR="00B528F7" w:rsidRDefault="00B528F7" w:rsidP="00B528F7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ACERCA DE VOICES!</w:t>
      </w:r>
      <w:proofErr w:type="gramEnd"/>
    </w:p>
    <w:p w14:paraId="2FDC36AC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!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Research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Consultancy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 una empresa con foco en la investigación social, política y de mercado, con el objetivo de proporcionar consultoría a las organizaciones usando rigurosas metodologías y enfoques innovadores.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El equipo de VOICES!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 tiene una amplia experiencia en estudios nacionales e internacionales y ha participado en las investigaciones con encuestas más importantes del mundo. </w:t>
      </w:r>
    </w:p>
    <w:p w14:paraId="2E2A2A8B" w14:textId="77777777" w:rsidR="00B528F7" w:rsidRDefault="00B528F7" w:rsidP="00B528F7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 es integrante de la red realizando los estudios en Argentina. </w:t>
      </w:r>
    </w:p>
    <w:p w14:paraId="22AEE9F8" w14:textId="7A35BD31" w:rsidR="00B528F7" w:rsidRDefault="000E6CE4" w:rsidP="00B528F7">
      <w:pPr>
        <w:pStyle w:val="NormalWeb"/>
        <w:spacing w:before="0" w:beforeAutospacing="0" w:after="0" w:afterAutospacing="0"/>
        <w:jc w:val="both"/>
      </w:pPr>
      <w:hyperlink r:id="rId8" w:history="1">
        <w:r w:rsidR="00B528F7">
          <w:rPr>
            <w:rStyle w:val="Hipervnculo"/>
            <w:rFonts w:ascii="Calibri" w:hAnsi="Calibri" w:cs="Calibri"/>
            <w:color w:val="000000"/>
            <w:sz w:val="22"/>
            <w:szCs w:val="22"/>
          </w:rPr>
          <w:t>http://www.voicesconsultancy.com/</w:t>
        </w:r>
      </w:hyperlink>
      <w:r w:rsidR="00B528F7">
        <w:t xml:space="preserve"> </w:t>
      </w:r>
    </w:p>
    <w:p w14:paraId="12AD0CFB" w14:textId="53DA08F6" w:rsidR="003D0BDC" w:rsidRPr="006E7CE3" w:rsidRDefault="003D0BDC" w:rsidP="0072297B">
      <w:pPr>
        <w:spacing w:after="0" w:line="276" w:lineRule="auto"/>
        <w:jc w:val="both"/>
        <w:rPr>
          <w:rFonts w:cstheme="minorHAnsi"/>
          <w:lang w:val="es-ES"/>
        </w:rPr>
      </w:pPr>
    </w:p>
    <w:sectPr w:rsidR="003D0BDC" w:rsidRPr="006E7C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316B7" w14:textId="77777777" w:rsidR="000E6CE4" w:rsidRDefault="000E6CE4" w:rsidP="003D0BDC">
      <w:pPr>
        <w:spacing w:after="0" w:line="240" w:lineRule="auto"/>
      </w:pPr>
      <w:r>
        <w:separator/>
      </w:r>
    </w:p>
  </w:endnote>
  <w:endnote w:type="continuationSeparator" w:id="0">
    <w:p w14:paraId="53C85768" w14:textId="77777777" w:rsidR="000E6CE4" w:rsidRDefault="000E6CE4" w:rsidP="003D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0F6D" w14:textId="77777777" w:rsidR="000E6CE4" w:rsidRDefault="000E6CE4" w:rsidP="003D0BDC">
      <w:pPr>
        <w:spacing w:after="0" w:line="240" w:lineRule="auto"/>
      </w:pPr>
      <w:r>
        <w:separator/>
      </w:r>
    </w:p>
  </w:footnote>
  <w:footnote w:type="continuationSeparator" w:id="0">
    <w:p w14:paraId="6313D3A8" w14:textId="77777777" w:rsidR="000E6CE4" w:rsidRDefault="000E6CE4" w:rsidP="003D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336B" w14:textId="77777777" w:rsidR="003D0BDC" w:rsidRDefault="003D0B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6F5A69" wp14:editId="67EC382C">
          <wp:simplePos x="0" y="0"/>
          <wp:positionH relativeFrom="margin">
            <wp:posOffset>4318784</wp:posOffset>
          </wp:positionH>
          <wp:positionV relativeFrom="margin">
            <wp:posOffset>-566839</wp:posOffset>
          </wp:positionV>
          <wp:extent cx="1727200" cy="568960"/>
          <wp:effectExtent l="0" t="0" r="6350" b="2540"/>
          <wp:wrapSquare wrapText="bothSides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9FD695D-2425-4E34-AFEE-768D7AAE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9FD695D-2425-4E34-AFEE-768D7AAE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C33DB81" wp14:editId="1C78D6CE">
          <wp:extent cx="856034" cy="621962"/>
          <wp:effectExtent l="0" t="0" r="1270" b="6985"/>
          <wp:docPr id="19945523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52377" name="Imagen 19945523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908" cy="62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F"/>
    <w:rsid w:val="00031A60"/>
    <w:rsid w:val="000321DC"/>
    <w:rsid w:val="00033DA3"/>
    <w:rsid w:val="00047BF5"/>
    <w:rsid w:val="00071210"/>
    <w:rsid w:val="000A16BB"/>
    <w:rsid w:val="000A1748"/>
    <w:rsid w:val="000C7237"/>
    <w:rsid w:val="000D010F"/>
    <w:rsid w:val="000E6CE4"/>
    <w:rsid w:val="00102792"/>
    <w:rsid w:val="00104A7D"/>
    <w:rsid w:val="00140FDE"/>
    <w:rsid w:val="00156CFA"/>
    <w:rsid w:val="001B18C5"/>
    <w:rsid w:val="001B670F"/>
    <w:rsid w:val="001C42E5"/>
    <w:rsid w:val="001D5903"/>
    <w:rsid w:val="001E3FD3"/>
    <w:rsid w:val="001E5CF8"/>
    <w:rsid w:val="001E7783"/>
    <w:rsid w:val="002349F8"/>
    <w:rsid w:val="002403D5"/>
    <w:rsid w:val="00245420"/>
    <w:rsid w:val="002B04B0"/>
    <w:rsid w:val="002C253D"/>
    <w:rsid w:val="002D4288"/>
    <w:rsid w:val="002E3FE3"/>
    <w:rsid w:val="00307498"/>
    <w:rsid w:val="00316440"/>
    <w:rsid w:val="00321816"/>
    <w:rsid w:val="003229FA"/>
    <w:rsid w:val="00327EE7"/>
    <w:rsid w:val="00332AE2"/>
    <w:rsid w:val="003376D3"/>
    <w:rsid w:val="00346F1E"/>
    <w:rsid w:val="00354CC4"/>
    <w:rsid w:val="003D0BDC"/>
    <w:rsid w:val="003E4B40"/>
    <w:rsid w:val="003E4C67"/>
    <w:rsid w:val="003F4CB2"/>
    <w:rsid w:val="004256CD"/>
    <w:rsid w:val="0045196E"/>
    <w:rsid w:val="004906CA"/>
    <w:rsid w:val="00497303"/>
    <w:rsid w:val="004C5430"/>
    <w:rsid w:val="004D4C5A"/>
    <w:rsid w:val="004D52F6"/>
    <w:rsid w:val="004D53C6"/>
    <w:rsid w:val="004F3D02"/>
    <w:rsid w:val="00506244"/>
    <w:rsid w:val="0053188D"/>
    <w:rsid w:val="00532A8A"/>
    <w:rsid w:val="005563BD"/>
    <w:rsid w:val="006071DC"/>
    <w:rsid w:val="00632100"/>
    <w:rsid w:val="00642EA2"/>
    <w:rsid w:val="006479CD"/>
    <w:rsid w:val="006646AF"/>
    <w:rsid w:val="006871A2"/>
    <w:rsid w:val="006B4303"/>
    <w:rsid w:val="006B43D6"/>
    <w:rsid w:val="006E21EF"/>
    <w:rsid w:val="006E7CE3"/>
    <w:rsid w:val="006F7824"/>
    <w:rsid w:val="007056CD"/>
    <w:rsid w:val="0072297B"/>
    <w:rsid w:val="007310E4"/>
    <w:rsid w:val="00745174"/>
    <w:rsid w:val="00751374"/>
    <w:rsid w:val="0075580B"/>
    <w:rsid w:val="00757160"/>
    <w:rsid w:val="00757A49"/>
    <w:rsid w:val="007653EE"/>
    <w:rsid w:val="0077485A"/>
    <w:rsid w:val="007A1D17"/>
    <w:rsid w:val="007A75B0"/>
    <w:rsid w:val="007B1BFB"/>
    <w:rsid w:val="007B7E56"/>
    <w:rsid w:val="007C3532"/>
    <w:rsid w:val="00823864"/>
    <w:rsid w:val="0083204D"/>
    <w:rsid w:val="008510C3"/>
    <w:rsid w:val="00861A9E"/>
    <w:rsid w:val="00873446"/>
    <w:rsid w:val="00893787"/>
    <w:rsid w:val="008B0112"/>
    <w:rsid w:val="008C54DB"/>
    <w:rsid w:val="00900609"/>
    <w:rsid w:val="009122E0"/>
    <w:rsid w:val="0092532F"/>
    <w:rsid w:val="00975983"/>
    <w:rsid w:val="00992495"/>
    <w:rsid w:val="009A355C"/>
    <w:rsid w:val="009B5334"/>
    <w:rsid w:val="009D20C9"/>
    <w:rsid w:val="00A135DB"/>
    <w:rsid w:val="00A1435F"/>
    <w:rsid w:val="00A16CEF"/>
    <w:rsid w:val="00A211F7"/>
    <w:rsid w:val="00A4235B"/>
    <w:rsid w:val="00A43284"/>
    <w:rsid w:val="00A632BE"/>
    <w:rsid w:val="00A76CD5"/>
    <w:rsid w:val="00A90137"/>
    <w:rsid w:val="00AD2E0D"/>
    <w:rsid w:val="00AD60AD"/>
    <w:rsid w:val="00AE5443"/>
    <w:rsid w:val="00AE7E99"/>
    <w:rsid w:val="00B103B9"/>
    <w:rsid w:val="00B35ADB"/>
    <w:rsid w:val="00B528F7"/>
    <w:rsid w:val="00B56526"/>
    <w:rsid w:val="00B72284"/>
    <w:rsid w:val="00B91AA8"/>
    <w:rsid w:val="00BA15E5"/>
    <w:rsid w:val="00BA17A4"/>
    <w:rsid w:val="00C006FC"/>
    <w:rsid w:val="00C10116"/>
    <w:rsid w:val="00C2177F"/>
    <w:rsid w:val="00C31C8C"/>
    <w:rsid w:val="00C62BF1"/>
    <w:rsid w:val="00C62E02"/>
    <w:rsid w:val="00C81D74"/>
    <w:rsid w:val="00C91C2A"/>
    <w:rsid w:val="00CB5F77"/>
    <w:rsid w:val="00CC2952"/>
    <w:rsid w:val="00CC35B1"/>
    <w:rsid w:val="00CD068F"/>
    <w:rsid w:val="00CF2697"/>
    <w:rsid w:val="00CF6307"/>
    <w:rsid w:val="00D16AA3"/>
    <w:rsid w:val="00D36C5D"/>
    <w:rsid w:val="00D52917"/>
    <w:rsid w:val="00D746A1"/>
    <w:rsid w:val="00D8091E"/>
    <w:rsid w:val="00D93F73"/>
    <w:rsid w:val="00DB6403"/>
    <w:rsid w:val="00E3197A"/>
    <w:rsid w:val="00E66D2B"/>
    <w:rsid w:val="00E9424A"/>
    <w:rsid w:val="00EA2DC0"/>
    <w:rsid w:val="00ED0B41"/>
    <w:rsid w:val="00ED5B67"/>
    <w:rsid w:val="00F12D26"/>
    <w:rsid w:val="00F55855"/>
    <w:rsid w:val="00F77890"/>
    <w:rsid w:val="00F8653C"/>
    <w:rsid w:val="00FD1A28"/>
    <w:rsid w:val="00FD1E56"/>
    <w:rsid w:val="00FD38ED"/>
    <w:rsid w:val="00FE58C1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5B451"/>
  <w15:chartTrackingRefBased/>
  <w15:docId w15:val="{942D9FC5-EDE4-4F7A-B1DE-F0A1ABD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DC"/>
  </w:style>
  <w:style w:type="paragraph" w:styleId="Piedepgina">
    <w:name w:val="footer"/>
    <w:basedOn w:val="Normal"/>
    <w:link w:val="PiedepginaCar"/>
    <w:uiPriority w:val="99"/>
    <w:unhideWhenUsed/>
    <w:rsid w:val="003D0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DC"/>
  </w:style>
  <w:style w:type="paragraph" w:styleId="NormalWeb">
    <w:name w:val="Normal (Web)"/>
    <w:basedOn w:val="Normal"/>
    <w:uiPriority w:val="99"/>
    <w:unhideWhenUsed/>
    <w:rsid w:val="006E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A4328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6C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C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C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C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C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858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758988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88846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2359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12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7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9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493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555123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350048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12330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5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767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5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cesconsultanc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tanzacilley@voicesconsultanc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ownloads\Tablas%20WIN%202022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113941967445152E-2"/>
          <c:y val="0"/>
          <c:w val="0.93772116065109701"/>
          <c:h val="0.870934271513933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86-4080-AA2E-14C676F0F3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GLOBAL</c:v>
                </c:pt>
                <c:pt idx="1">
                  <c:v>ARGENTINA 2022</c:v>
                </c:pt>
                <c:pt idx="2">
                  <c:v>ARGENTINA 2021</c:v>
                </c:pt>
                <c:pt idx="3">
                  <c:v>ARGENTINA 2020</c:v>
                </c:pt>
                <c:pt idx="4">
                  <c:v>ARGENTINA 2019</c:v>
                </c:pt>
              </c:strCache>
            </c:strRef>
          </c:cat>
          <c:val>
            <c:numRef>
              <c:f>Hoja1!$B$3:$B$7</c:f>
              <c:numCache>
                <c:formatCode>0%</c:formatCode>
                <c:ptCount val="5"/>
                <c:pt idx="0">
                  <c:v>0.35</c:v>
                </c:pt>
                <c:pt idx="1">
                  <c:v>0.35</c:v>
                </c:pt>
                <c:pt idx="2">
                  <c:v>0.34</c:v>
                </c:pt>
                <c:pt idx="3">
                  <c:v>0.25</c:v>
                </c:pt>
                <c:pt idx="4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86-4080-AA2E-14C676F0F3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27"/>
        <c:axId val="467874928"/>
        <c:axId val="467869520"/>
      </c:barChart>
      <c:catAx>
        <c:axId val="46787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869520"/>
        <c:crosses val="autoZero"/>
        <c:auto val="1"/>
        <c:lblAlgn val="ctr"/>
        <c:lblOffset val="100"/>
        <c:noMultiLvlLbl val="0"/>
      </c:catAx>
      <c:valAx>
        <c:axId val="467869520"/>
        <c:scaling>
          <c:orientation val="minMax"/>
          <c:max val="1"/>
        </c:scaling>
        <c:delete val="1"/>
        <c:axPos val="l"/>
        <c:numFmt formatCode="0%" sourceLinked="1"/>
        <c:majorTickMark val="out"/>
        <c:minorTickMark val="none"/>
        <c:tickLblPos val="nextTo"/>
        <c:crossAx val="46787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usuario20220508@outlook.es</cp:lastModifiedBy>
  <cp:revision>2</cp:revision>
  <dcterms:created xsi:type="dcterms:W3CDTF">2023-05-16T14:16:00Z</dcterms:created>
  <dcterms:modified xsi:type="dcterms:W3CDTF">2023-05-16T14:16:00Z</dcterms:modified>
</cp:coreProperties>
</file>