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4.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5.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6.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drawings/drawing7.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6BAA9" w14:textId="77777777" w:rsidR="00E42741" w:rsidRPr="00E42741" w:rsidRDefault="00E42741" w:rsidP="0067507D">
      <w:pPr>
        <w:pStyle w:val="Ttulo1"/>
        <w:spacing w:before="0"/>
        <w:jc w:val="center"/>
        <w:rPr>
          <w:rFonts w:asciiTheme="minorHAnsi" w:eastAsia="Times New Roman" w:hAnsiTheme="minorHAnsi" w:cstheme="minorHAnsi"/>
          <w:b/>
          <w:bCs/>
          <w:color w:val="000000" w:themeColor="text1"/>
          <w:sz w:val="14"/>
          <w:szCs w:val="28"/>
          <w:lang w:val="es-AR" w:eastAsia="it-IT"/>
        </w:rPr>
      </w:pPr>
      <w:bookmarkStart w:id="0" w:name="_GoBack"/>
      <w:bookmarkEnd w:id="0"/>
    </w:p>
    <w:p w14:paraId="14FFA914" w14:textId="321B0620" w:rsidR="0043273E" w:rsidRPr="009E549B" w:rsidRDefault="0043273E" w:rsidP="0067507D">
      <w:pPr>
        <w:pStyle w:val="Ttulo1"/>
        <w:spacing w:before="0"/>
        <w:jc w:val="center"/>
        <w:rPr>
          <w:rFonts w:asciiTheme="minorHAnsi" w:eastAsia="Times New Roman" w:hAnsiTheme="minorHAnsi" w:cstheme="minorHAnsi"/>
          <w:b/>
          <w:bCs/>
          <w:color w:val="000000" w:themeColor="text1"/>
          <w:sz w:val="28"/>
          <w:szCs w:val="28"/>
          <w:lang w:val="es-AR" w:eastAsia="it-IT"/>
        </w:rPr>
      </w:pPr>
      <w:proofErr w:type="gramStart"/>
      <w:r w:rsidRPr="009E549B">
        <w:rPr>
          <w:rFonts w:asciiTheme="minorHAnsi" w:eastAsia="Times New Roman" w:hAnsiTheme="minorHAnsi" w:cstheme="minorHAnsi"/>
          <w:b/>
          <w:bCs/>
          <w:color w:val="000000" w:themeColor="text1"/>
          <w:sz w:val="28"/>
          <w:szCs w:val="28"/>
          <w:lang w:val="es-AR" w:eastAsia="it-IT"/>
        </w:rPr>
        <w:t xml:space="preserve">Según la reciente encuesta internacional de </w:t>
      </w:r>
      <w:proofErr w:type="spellStart"/>
      <w:r w:rsidRPr="009E549B">
        <w:rPr>
          <w:rFonts w:asciiTheme="minorHAnsi" w:eastAsia="Times New Roman" w:hAnsiTheme="minorHAnsi" w:cstheme="minorHAnsi"/>
          <w:b/>
          <w:bCs/>
          <w:color w:val="000000" w:themeColor="text1"/>
          <w:sz w:val="28"/>
          <w:szCs w:val="28"/>
          <w:lang w:val="es-AR" w:eastAsia="it-IT"/>
        </w:rPr>
        <w:t>Voices</w:t>
      </w:r>
      <w:proofErr w:type="spellEnd"/>
      <w:r w:rsidRPr="009E549B">
        <w:rPr>
          <w:rFonts w:asciiTheme="minorHAnsi" w:eastAsia="Times New Roman" w:hAnsiTheme="minorHAnsi" w:cstheme="minorHAnsi"/>
          <w:b/>
          <w:bCs/>
          <w:color w:val="000000" w:themeColor="text1"/>
          <w:sz w:val="28"/>
          <w:szCs w:val="28"/>
          <w:lang w:val="es-AR" w:eastAsia="it-IT"/>
        </w:rPr>
        <w:t>!</w:t>
      </w:r>
      <w:proofErr w:type="gramEnd"/>
      <w:r w:rsidR="005640AA">
        <w:rPr>
          <w:rFonts w:asciiTheme="minorHAnsi" w:eastAsia="Times New Roman" w:hAnsiTheme="minorHAnsi" w:cstheme="minorHAnsi"/>
          <w:b/>
          <w:bCs/>
          <w:color w:val="000000" w:themeColor="text1"/>
          <w:sz w:val="28"/>
          <w:szCs w:val="28"/>
          <w:lang w:val="es-AR" w:eastAsia="it-IT"/>
        </w:rPr>
        <w:t>,</w:t>
      </w:r>
      <w:r w:rsidRPr="009E549B">
        <w:rPr>
          <w:rFonts w:asciiTheme="minorHAnsi" w:eastAsia="Times New Roman" w:hAnsiTheme="minorHAnsi" w:cstheme="minorHAnsi"/>
          <w:b/>
          <w:bCs/>
          <w:color w:val="000000" w:themeColor="text1"/>
          <w:sz w:val="28"/>
          <w:szCs w:val="28"/>
          <w:lang w:val="es-AR" w:eastAsia="it-IT"/>
        </w:rPr>
        <w:t xml:space="preserve"> Argentina se encuentra entre los cinco países </w:t>
      </w:r>
      <w:r>
        <w:rPr>
          <w:rFonts w:asciiTheme="minorHAnsi" w:eastAsia="Times New Roman" w:hAnsiTheme="minorHAnsi" w:cstheme="minorHAnsi"/>
          <w:b/>
          <w:bCs/>
          <w:color w:val="000000" w:themeColor="text1"/>
          <w:sz w:val="28"/>
          <w:szCs w:val="28"/>
          <w:lang w:val="es-AR" w:eastAsia="it-IT"/>
        </w:rPr>
        <w:t xml:space="preserve">más críticos </w:t>
      </w:r>
      <w:r w:rsidRPr="009E549B">
        <w:rPr>
          <w:rFonts w:asciiTheme="minorHAnsi" w:eastAsia="Times New Roman" w:hAnsiTheme="minorHAnsi" w:cstheme="minorHAnsi"/>
          <w:b/>
          <w:bCs/>
          <w:color w:val="000000" w:themeColor="text1"/>
          <w:sz w:val="28"/>
          <w:szCs w:val="28"/>
          <w:lang w:val="es-AR" w:eastAsia="it-IT"/>
        </w:rPr>
        <w:t>sobre las empresas y su accionar en términos de Responsabilidad Social Empresaria.</w:t>
      </w:r>
    </w:p>
    <w:p w14:paraId="2F062887" w14:textId="334E1923" w:rsidR="0043273E" w:rsidRPr="009E549B" w:rsidRDefault="0043273E" w:rsidP="0067507D">
      <w:pPr>
        <w:pStyle w:val="Ttulo1"/>
        <w:spacing w:before="0"/>
        <w:jc w:val="center"/>
        <w:rPr>
          <w:rFonts w:asciiTheme="minorHAnsi" w:eastAsia="Times New Roman" w:hAnsiTheme="minorHAnsi" w:cstheme="minorHAnsi"/>
          <w:b/>
          <w:bCs/>
          <w:color w:val="000000" w:themeColor="text1"/>
          <w:sz w:val="22"/>
          <w:szCs w:val="22"/>
          <w:lang w:val="es-AR" w:eastAsia="it-IT"/>
        </w:rPr>
      </w:pPr>
      <w:r w:rsidRPr="009E549B">
        <w:rPr>
          <w:rFonts w:asciiTheme="minorHAnsi" w:eastAsia="Times New Roman" w:hAnsiTheme="minorHAnsi" w:cstheme="minorHAnsi"/>
          <w:b/>
          <w:bCs/>
          <w:color w:val="000000" w:themeColor="text1"/>
          <w:sz w:val="22"/>
          <w:szCs w:val="22"/>
          <w:lang w:val="es-AR" w:eastAsia="it-IT"/>
        </w:rPr>
        <w:t>Si bien crece el conocimiento general sobre responsabilidad social de las empresas en el mundo y en Argentina, todavía hay escepticismo acerca del propósito de la RSE.</w:t>
      </w:r>
    </w:p>
    <w:p w14:paraId="4FFE91F9" w14:textId="77777777" w:rsidR="009E549B" w:rsidRPr="008F1493" w:rsidRDefault="009E549B" w:rsidP="005640AA">
      <w:pPr>
        <w:shd w:val="clear" w:color="auto" w:fill="FFFFFF"/>
        <w:spacing w:after="0" w:line="240" w:lineRule="auto"/>
        <w:jc w:val="center"/>
        <w:rPr>
          <w:rFonts w:ascii="Arial" w:eastAsia="Times New Roman" w:hAnsi="Arial" w:cs="Arial"/>
          <w:b/>
          <w:color w:val="C00000"/>
          <w:szCs w:val="24"/>
          <w:lang w:val="es-AR" w:eastAsia="es-AR"/>
        </w:rPr>
      </w:pPr>
    </w:p>
    <w:p w14:paraId="62BC53AB" w14:textId="53917A83" w:rsidR="00BE3988" w:rsidRDefault="00111ABD" w:rsidP="00BE3988">
      <w:pPr>
        <w:spacing w:after="0"/>
        <w:jc w:val="both"/>
        <w:rPr>
          <w:rFonts w:eastAsia="Times New Roman" w:cstheme="minorHAnsi"/>
          <w:bCs/>
          <w:color w:val="000000" w:themeColor="text1"/>
          <w:lang w:val="es-AR" w:eastAsia="it-IT"/>
        </w:rPr>
      </w:pPr>
      <w:proofErr w:type="spellStart"/>
      <w:r>
        <w:rPr>
          <w:rFonts w:eastAsia="Times New Roman" w:cstheme="minorHAnsi"/>
          <w:bCs/>
          <w:color w:val="000000" w:themeColor="text1"/>
          <w:lang w:val="es-AR" w:eastAsia="it-IT"/>
        </w:rPr>
        <w:t>Voices</w:t>
      </w:r>
      <w:proofErr w:type="spellEnd"/>
      <w:r>
        <w:rPr>
          <w:rFonts w:eastAsia="Times New Roman" w:cstheme="minorHAnsi"/>
          <w:bCs/>
          <w:color w:val="000000" w:themeColor="text1"/>
          <w:lang w:val="es-AR" w:eastAsia="it-IT"/>
        </w:rPr>
        <w:t xml:space="preserve">! comparte los resultados de un nuevo estudio </w:t>
      </w:r>
      <w:r w:rsidR="009B754B">
        <w:rPr>
          <w:rFonts w:eastAsia="Times New Roman" w:cstheme="minorHAnsi"/>
          <w:bCs/>
          <w:color w:val="000000" w:themeColor="text1"/>
          <w:lang w:val="es-AR" w:eastAsia="it-IT"/>
        </w:rPr>
        <w:t>global de opinión pública sobre la</w:t>
      </w:r>
      <w:r w:rsidR="009B754B" w:rsidRPr="009B754B">
        <w:rPr>
          <w:rFonts w:eastAsia="Times New Roman" w:cstheme="minorHAnsi"/>
          <w:b/>
          <w:bCs/>
          <w:color w:val="000000" w:themeColor="text1"/>
          <w:lang w:val="es-AR" w:eastAsia="it-IT"/>
        </w:rPr>
        <w:t xml:space="preserve"> </w:t>
      </w:r>
      <w:r w:rsidR="009B754B" w:rsidRPr="00D277F5">
        <w:rPr>
          <w:rFonts w:eastAsia="Times New Roman" w:cstheme="minorHAnsi"/>
          <w:b/>
          <w:bCs/>
          <w:color w:val="000000" w:themeColor="text1"/>
          <w:lang w:val="es-AR" w:eastAsia="it-IT"/>
        </w:rPr>
        <w:t>Responsabilidad Social Empresaria</w:t>
      </w:r>
      <w:r w:rsidR="009B754B">
        <w:rPr>
          <w:rFonts w:eastAsia="Times New Roman" w:cstheme="minorHAnsi"/>
          <w:b/>
          <w:bCs/>
          <w:color w:val="000000" w:themeColor="text1"/>
          <w:lang w:val="es-AR" w:eastAsia="it-IT"/>
        </w:rPr>
        <w:t xml:space="preserve">. </w:t>
      </w:r>
      <w:r w:rsidR="009B754B" w:rsidRPr="009B754B">
        <w:rPr>
          <w:rFonts w:eastAsia="Times New Roman" w:cstheme="minorHAnsi"/>
          <w:color w:val="000000" w:themeColor="text1"/>
          <w:lang w:val="es-AR" w:eastAsia="it-IT"/>
        </w:rPr>
        <w:t>Se indaga</w:t>
      </w:r>
      <w:r w:rsidR="002E642D">
        <w:rPr>
          <w:rFonts w:eastAsia="Times New Roman" w:cstheme="minorHAnsi"/>
          <w:color w:val="000000" w:themeColor="text1"/>
          <w:lang w:val="es-AR" w:eastAsia="it-IT"/>
        </w:rPr>
        <w:t xml:space="preserve"> </w:t>
      </w:r>
      <w:r w:rsidR="009B754B" w:rsidRPr="009B754B">
        <w:rPr>
          <w:rFonts w:eastAsia="Times New Roman" w:cstheme="minorHAnsi"/>
          <w:color w:val="000000" w:themeColor="text1"/>
          <w:lang w:val="es-AR" w:eastAsia="it-IT"/>
        </w:rPr>
        <w:t xml:space="preserve">acerca de lo que la gente sabe y opina sobre este concepto y el accionar de las empresas. </w:t>
      </w:r>
      <w:r w:rsidR="009B754B">
        <w:rPr>
          <w:rFonts w:eastAsia="Times New Roman" w:cstheme="minorHAnsi"/>
          <w:color w:val="000000" w:themeColor="text1"/>
          <w:lang w:val="es-AR" w:eastAsia="it-IT"/>
        </w:rPr>
        <w:t xml:space="preserve">El estudio </w:t>
      </w:r>
      <w:r w:rsidR="008F1493">
        <w:rPr>
          <w:rFonts w:eastAsia="Times New Roman" w:cstheme="minorHAnsi"/>
          <w:color w:val="000000" w:themeColor="text1"/>
          <w:lang w:val="es-AR" w:eastAsia="it-IT"/>
        </w:rPr>
        <w:t xml:space="preserve">realizado junto a WIN </w:t>
      </w:r>
      <w:r w:rsidR="00477056">
        <w:rPr>
          <w:rFonts w:eastAsia="Times New Roman" w:cstheme="minorHAnsi"/>
          <w:bCs/>
          <w:color w:val="000000" w:themeColor="text1"/>
          <w:lang w:val="es-AR" w:eastAsia="it-IT"/>
        </w:rPr>
        <w:t>International,</w:t>
      </w:r>
      <w:r w:rsidR="008F1493" w:rsidRPr="008348BA">
        <w:rPr>
          <w:rFonts w:eastAsia="Times New Roman" w:cstheme="minorHAnsi"/>
          <w:bCs/>
          <w:color w:val="000000" w:themeColor="text1"/>
          <w:lang w:val="es-AR" w:eastAsia="it-IT"/>
        </w:rPr>
        <w:t xml:space="preserve"> asociación mundial líder en investigación de mercados y </w:t>
      </w:r>
      <w:r w:rsidR="008F1493">
        <w:rPr>
          <w:rFonts w:eastAsia="Times New Roman" w:cstheme="minorHAnsi"/>
          <w:bCs/>
          <w:color w:val="000000" w:themeColor="text1"/>
          <w:lang w:val="es-AR" w:eastAsia="it-IT"/>
        </w:rPr>
        <w:t xml:space="preserve">opinión pública, explora las opiniones y creencias de </w:t>
      </w:r>
      <w:r w:rsidR="007F3D01" w:rsidRPr="001305E0">
        <w:rPr>
          <w:rFonts w:eastAsia="Times New Roman" w:cstheme="minorHAnsi"/>
          <w:lang w:val="es-ES" w:eastAsia="it-IT"/>
        </w:rPr>
        <w:t xml:space="preserve">29.739 </w:t>
      </w:r>
      <w:r w:rsidR="008F1493" w:rsidRPr="00D277F5">
        <w:rPr>
          <w:rFonts w:eastAsia="Times New Roman" w:cstheme="minorHAnsi"/>
          <w:bCs/>
          <w:color w:val="000000" w:themeColor="text1"/>
          <w:lang w:val="es-AR" w:eastAsia="it-IT"/>
        </w:rPr>
        <w:t>individuos de 36 países</w:t>
      </w:r>
      <w:r w:rsidR="009B754B">
        <w:rPr>
          <w:rFonts w:eastAsia="Times New Roman" w:cstheme="minorHAnsi"/>
          <w:bCs/>
          <w:color w:val="000000" w:themeColor="text1"/>
          <w:lang w:val="es-AR" w:eastAsia="it-IT"/>
        </w:rPr>
        <w:t xml:space="preserve">. </w:t>
      </w:r>
      <w:proofErr w:type="spellStart"/>
      <w:r w:rsidR="009B754B" w:rsidRPr="00D21C20">
        <w:rPr>
          <w:rFonts w:eastAsia="Times New Roman" w:cstheme="minorHAnsi"/>
          <w:bCs/>
          <w:color w:val="000000" w:themeColor="text1"/>
          <w:lang w:val="es-AR" w:eastAsia="it-IT"/>
        </w:rPr>
        <w:t>Voices</w:t>
      </w:r>
      <w:proofErr w:type="spellEnd"/>
      <w:r w:rsidR="009B754B" w:rsidRPr="00D21C20">
        <w:rPr>
          <w:rFonts w:eastAsia="Times New Roman" w:cstheme="minorHAnsi"/>
          <w:bCs/>
          <w:color w:val="000000" w:themeColor="text1"/>
          <w:lang w:val="es-AR" w:eastAsia="it-IT"/>
        </w:rPr>
        <w:t xml:space="preserve">!, miembro de WIN en Argentina, realizó el </w:t>
      </w:r>
      <w:r w:rsidR="009B754B">
        <w:rPr>
          <w:rFonts w:eastAsia="Times New Roman" w:cstheme="minorHAnsi"/>
          <w:bCs/>
          <w:color w:val="000000" w:themeColor="text1"/>
          <w:lang w:val="es-AR" w:eastAsia="it-IT"/>
        </w:rPr>
        <w:t>sondeo</w:t>
      </w:r>
      <w:r w:rsidR="009B754B" w:rsidRPr="00D21C20">
        <w:rPr>
          <w:rFonts w:eastAsia="Times New Roman" w:cstheme="minorHAnsi"/>
          <w:bCs/>
          <w:color w:val="000000" w:themeColor="text1"/>
          <w:lang w:val="es-AR" w:eastAsia="it-IT"/>
        </w:rPr>
        <w:t xml:space="preserve"> en el país.</w:t>
      </w:r>
      <w:r w:rsidR="00A50F65">
        <w:rPr>
          <w:rFonts w:eastAsia="Times New Roman" w:cstheme="minorHAnsi"/>
          <w:bCs/>
          <w:color w:val="000000" w:themeColor="text1"/>
          <w:lang w:val="es-AR" w:eastAsia="it-IT"/>
        </w:rPr>
        <w:t xml:space="preserve"> El informe cuenta con datos de tendencia de ediciones anteriores.</w:t>
      </w:r>
    </w:p>
    <w:p w14:paraId="5F3ABC1B" w14:textId="77777777" w:rsidR="009E549B" w:rsidRDefault="009E549B" w:rsidP="00BE3988">
      <w:pPr>
        <w:spacing w:after="0"/>
        <w:rPr>
          <w:rFonts w:eastAsia="Times New Roman" w:cstheme="minorHAnsi"/>
          <w:b/>
          <w:bCs/>
          <w:color w:val="C00000"/>
          <w:lang w:val="es-AR" w:eastAsia="it-IT"/>
        </w:rPr>
      </w:pPr>
    </w:p>
    <w:p w14:paraId="6DE2A1C8" w14:textId="7432E2FB" w:rsidR="00BE3988" w:rsidRDefault="00BE3988" w:rsidP="00BE3988">
      <w:pPr>
        <w:spacing w:after="0"/>
        <w:rPr>
          <w:rFonts w:eastAsia="Times New Roman" w:cstheme="minorHAnsi"/>
          <w:b/>
          <w:bCs/>
          <w:color w:val="C00000"/>
          <w:lang w:val="es-AR" w:eastAsia="it-IT"/>
        </w:rPr>
      </w:pPr>
      <w:r w:rsidRPr="008348BA">
        <w:rPr>
          <w:rFonts w:eastAsia="Times New Roman" w:cstheme="minorHAnsi"/>
          <w:b/>
          <w:bCs/>
          <w:color w:val="C00000"/>
          <w:lang w:val="es-AR" w:eastAsia="it-IT"/>
        </w:rPr>
        <w:t>RESULTADOS</w:t>
      </w:r>
    </w:p>
    <w:p w14:paraId="2A656D9E" w14:textId="77777777" w:rsidR="00BE3988" w:rsidRDefault="00BE3988" w:rsidP="00BE3988">
      <w:pPr>
        <w:spacing w:after="0"/>
        <w:jc w:val="both"/>
        <w:rPr>
          <w:rFonts w:cstheme="minorHAnsi"/>
          <w:bCs/>
          <w:lang w:val="es-AR"/>
        </w:rPr>
      </w:pPr>
    </w:p>
    <w:p w14:paraId="102B18E6" w14:textId="0001E468" w:rsidR="000E4CC1" w:rsidRDefault="0041516C" w:rsidP="00BE3988">
      <w:pPr>
        <w:spacing w:after="0"/>
        <w:jc w:val="both"/>
        <w:rPr>
          <w:rFonts w:cstheme="minorHAnsi"/>
          <w:b/>
          <w:lang w:val="es-AR"/>
        </w:rPr>
      </w:pPr>
      <w:r>
        <w:rPr>
          <w:rFonts w:cstheme="minorHAnsi"/>
          <w:b/>
          <w:lang w:val="es-AR"/>
        </w:rPr>
        <w:t xml:space="preserve">LA MITAD DE LOS CIUDADANOS A NIVEL GLOBAL HA ESCUCHADO HABLAR DE ESTE CONCEPTO Y SE DETECTA UNA LEVE SUBA EN EL NIVEL DE CONOCIMIENTO SOBRE EL TEMA </w:t>
      </w:r>
    </w:p>
    <w:p w14:paraId="6066E281" w14:textId="77777777" w:rsidR="000E4CC1" w:rsidRPr="00D277F5" w:rsidRDefault="000E4CC1" w:rsidP="00BE3988">
      <w:pPr>
        <w:spacing w:after="0"/>
        <w:jc w:val="both"/>
        <w:rPr>
          <w:rFonts w:cstheme="minorHAnsi"/>
          <w:bCs/>
          <w:lang w:val="es-AR"/>
        </w:rPr>
      </w:pPr>
    </w:p>
    <w:p w14:paraId="660C5C7B" w14:textId="75A061E8" w:rsidR="000406FB" w:rsidRDefault="00D277F5" w:rsidP="00D277F5">
      <w:pPr>
        <w:spacing w:after="0"/>
        <w:jc w:val="both"/>
        <w:rPr>
          <w:rFonts w:cstheme="minorHAnsi"/>
          <w:bCs/>
          <w:lang w:val="es-AR"/>
        </w:rPr>
      </w:pPr>
      <w:r w:rsidRPr="00A50F65">
        <w:rPr>
          <w:rFonts w:cstheme="minorHAnsi"/>
          <w:b/>
          <w:bCs/>
          <w:lang w:val="es-AR"/>
        </w:rPr>
        <w:t xml:space="preserve">El 51% de los encuestados </w:t>
      </w:r>
      <w:r w:rsidR="00ED176C" w:rsidRPr="00A50F65">
        <w:rPr>
          <w:rFonts w:cstheme="minorHAnsi"/>
          <w:b/>
          <w:bCs/>
          <w:lang w:val="es-AR"/>
        </w:rPr>
        <w:t xml:space="preserve">a nivel global </w:t>
      </w:r>
      <w:r w:rsidRPr="00A50F65">
        <w:rPr>
          <w:rFonts w:cstheme="minorHAnsi"/>
          <w:b/>
          <w:bCs/>
          <w:lang w:val="es-AR"/>
        </w:rPr>
        <w:t>ha oído hablar alguna vez de la RSE</w:t>
      </w:r>
      <w:r w:rsidRPr="00D277F5">
        <w:rPr>
          <w:rFonts w:cstheme="minorHAnsi"/>
          <w:bCs/>
          <w:lang w:val="es-AR"/>
        </w:rPr>
        <w:t xml:space="preserve">, </w:t>
      </w:r>
      <w:r w:rsidR="000406FB">
        <w:rPr>
          <w:rFonts w:cstheme="minorHAnsi"/>
          <w:bCs/>
          <w:lang w:val="es-AR"/>
        </w:rPr>
        <w:t xml:space="preserve">entendida como </w:t>
      </w:r>
      <w:r w:rsidR="000406FB" w:rsidRPr="00F214A8">
        <w:rPr>
          <w:rFonts w:cstheme="minorHAnsi"/>
          <w:bCs/>
          <w:i/>
          <w:lang w:val="es-AR"/>
        </w:rPr>
        <w:t>la atención que las empresas le ponen a la "conducta ética" y al impacto que sus negocios tienen sobre el medio ambiente, la sociedad y las personas (ciudadanos, clientes, empleados)</w:t>
      </w:r>
      <w:r w:rsidR="000406FB">
        <w:rPr>
          <w:rFonts w:cstheme="minorHAnsi"/>
          <w:bCs/>
          <w:i/>
          <w:lang w:val="es-AR"/>
        </w:rPr>
        <w:t>.</w:t>
      </w:r>
      <w:r w:rsidR="007032FD">
        <w:rPr>
          <w:rFonts w:cstheme="minorHAnsi"/>
          <w:bCs/>
          <w:i/>
          <w:lang w:val="es-AR"/>
        </w:rPr>
        <w:t xml:space="preserve"> </w:t>
      </w:r>
      <w:r w:rsidR="000406FB" w:rsidRPr="000406FB">
        <w:rPr>
          <w:rFonts w:cstheme="minorHAnsi"/>
          <w:bCs/>
          <w:iCs/>
          <w:lang w:val="es-AR"/>
        </w:rPr>
        <w:t xml:space="preserve">Se observa </w:t>
      </w:r>
      <w:r w:rsidRPr="000406FB">
        <w:rPr>
          <w:rFonts w:cstheme="minorHAnsi"/>
          <w:bCs/>
          <w:iCs/>
          <w:lang w:val="es-AR"/>
        </w:rPr>
        <w:t>un</w:t>
      </w:r>
      <w:r w:rsidRPr="00D277F5">
        <w:rPr>
          <w:rFonts w:cstheme="minorHAnsi"/>
          <w:bCs/>
          <w:lang w:val="es-AR"/>
        </w:rPr>
        <w:t xml:space="preserve"> aumento del 3% respecto al año pasado. </w:t>
      </w:r>
    </w:p>
    <w:p w14:paraId="0344D0ED" w14:textId="77777777" w:rsidR="000406FB" w:rsidRDefault="000406FB" w:rsidP="00D277F5">
      <w:pPr>
        <w:spacing w:after="0"/>
        <w:jc w:val="both"/>
        <w:rPr>
          <w:rFonts w:cstheme="minorHAnsi"/>
          <w:bCs/>
          <w:lang w:val="es-AR"/>
        </w:rPr>
      </w:pPr>
    </w:p>
    <w:p w14:paraId="020FB957" w14:textId="157136C8" w:rsidR="00D277F5" w:rsidRPr="00D277F5" w:rsidRDefault="00D277F5" w:rsidP="00D277F5">
      <w:pPr>
        <w:spacing w:after="0"/>
        <w:jc w:val="both"/>
        <w:rPr>
          <w:rFonts w:cstheme="minorHAnsi"/>
          <w:bCs/>
          <w:lang w:val="es-AR"/>
        </w:rPr>
      </w:pPr>
      <w:r w:rsidRPr="00D277F5">
        <w:rPr>
          <w:rFonts w:cstheme="minorHAnsi"/>
          <w:bCs/>
          <w:lang w:val="es-AR"/>
        </w:rPr>
        <w:t xml:space="preserve">La responsabilidad de las empresas hacia la sociedad y el medio ambiente se está convirtiendo en una parte importante de la </w:t>
      </w:r>
      <w:r w:rsidR="00ED176C">
        <w:rPr>
          <w:rFonts w:cstheme="minorHAnsi"/>
          <w:bCs/>
          <w:lang w:val="es-AR"/>
        </w:rPr>
        <w:t>agenda pública</w:t>
      </w:r>
      <w:r w:rsidRPr="00D277F5">
        <w:rPr>
          <w:rFonts w:cstheme="minorHAnsi"/>
          <w:bCs/>
          <w:lang w:val="es-AR"/>
        </w:rPr>
        <w:t>, lo que lleva a una mayor c</w:t>
      </w:r>
      <w:r>
        <w:rPr>
          <w:rFonts w:cstheme="minorHAnsi"/>
          <w:bCs/>
          <w:lang w:val="es-AR"/>
        </w:rPr>
        <w:t>oncientización</w:t>
      </w:r>
      <w:r w:rsidRPr="00D277F5">
        <w:rPr>
          <w:rFonts w:cstheme="minorHAnsi"/>
          <w:bCs/>
          <w:lang w:val="es-AR"/>
        </w:rPr>
        <w:t xml:space="preserve"> sobre la RSE entre los ciudadanos de todo el mundo. </w:t>
      </w:r>
    </w:p>
    <w:p w14:paraId="3045FCA6" w14:textId="77777777" w:rsidR="000406FB" w:rsidRDefault="000406FB" w:rsidP="000406FB">
      <w:pPr>
        <w:spacing w:after="0"/>
        <w:jc w:val="both"/>
        <w:rPr>
          <w:rFonts w:cstheme="minorHAnsi"/>
          <w:b/>
          <w:lang w:val="es-AR"/>
        </w:rPr>
      </w:pPr>
    </w:p>
    <w:p w14:paraId="07FA4611" w14:textId="44DFB784" w:rsidR="00D277F5" w:rsidRDefault="002F7372" w:rsidP="000406FB">
      <w:pPr>
        <w:spacing w:after="0"/>
        <w:jc w:val="both"/>
        <w:rPr>
          <w:rFonts w:cstheme="minorHAnsi"/>
          <w:bCs/>
          <w:lang w:val="es-AR"/>
        </w:rPr>
      </w:pPr>
      <w:r>
        <w:rPr>
          <w:rFonts w:cstheme="minorHAnsi"/>
          <w:bCs/>
          <w:lang w:val="es-AR"/>
        </w:rPr>
        <w:t>Cuando</w:t>
      </w:r>
      <w:r w:rsidR="000406FB">
        <w:rPr>
          <w:rFonts w:eastAsia="Times New Roman" w:cstheme="minorHAnsi"/>
          <w:bCs/>
          <w:color w:val="000000" w:themeColor="text1"/>
          <w:lang w:val="es-AR" w:eastAsia="it-IT"/>
        </w:rPr>
        <w:t xml:space="preserve"> se observa lo que sucede en cada una de las regiones</w:t>
      </w:r>
      <w:r w:rsidR="000406FB">
        <w:rPr>
          <w:rFonts w:cstheme="minorHAnsi"/>
          <w:bCs/>
          <w:lang w:val="es-AR"/>
        </w:rPr>
        <w:t>,</w:t>
      </w:r>
      <w:r>
        <w:rPr>
          <w:rFonts w:cstheme="minorHAnsi"/>
          <w:bCs/>
          <w:lang w:val="es-AR"/>
        </w:rPr>
        <w:t xml:space="preserve"> vemos que</w:t>
      </w:r>
      <w:r w:rsidR="00D277F5" w:rsidRPr="00D277F5">
        <w:rPr>
          <w:rFonts w:cstheme="minorHAnsi"/>
          <w:bCs/>
          <w:lang w:val="es-AR"/>
        </w:rPr>
        <w:t xml:space="preserve"> </w:t>
      </w:r>
      <w:r w:rsidR="00D277F5" w:rsidRPr="000406FB">
        <w:rPr>
          <w:rFonts w:cstheme="minorHAnsi"/>
          <w:b/>
          <w:lang w:val="es-AR"/>
        </w:rPr>
        <w:t xml:space="preserve">Europa se sitúa a la cabeza con el mayor aumento de </w:t>
      </w:r>
      <w:r w:rsidR="00ED176C">
        <w:rPr>
          <w:rFonts w:cstheme="minorHAnsi"/>
          <w:b/>
          <w:lang w:val="es-AR"/>
        </w:rPr>
        <w:t>conocimiento</w:t>
      </w:r>
      <w:r w:rsidR="00D277F5" w:rsidRPr="00D277F5">
        <w:rPr>
          <w:rFonts w:cstheme="minorHAnsi"/>
          <w:bCs/>
          <w:lang w:val="es-AR"/>
        </w:rPr>
        <w:t xml:space="preserve"> (+6%) en comparación con el año anterior; </w:t>
      </w:r>
      <w:r w:rsidR="00D277F5" w:rsidRPr="000406FB">
        <w:rPr>
          <w:rFonts w:cstheme="minorHAnsi"/>
          <w:b/>
          <w:lang w:val="es-AR"/>
        </w:rPr>
        <w:t>seguida de América</w:t>
      </w:r>
      <w:r w:rsidR="00D277F5" w:rsidRPr="00D277F5">
        <w:rPr>
          <w:rFonts w:cstheme="minorHAnsi"/>
          <w:bCs/>
          <w:lang w:val="es-AR"/>
        </w:rPr>
        <w:t xml:space="preserve"> </w:t>
      </w:r>
      <w:r w:rsidR="00ED176C">
        <w:rPr>
          <w:rFonts w:cstheme="minorHAnsi"/>
          <w:bCs/>
          <w:lang w:val="es-AR"/>
        </w:rPr>
        <w:t>(</w:t>
      </w:r>
      <w:r w:rsidR="00D277F5" w:rsidRPr="00D277F5">
        <w:rPr>
          <w:rFonts w:cstheme="minorHAnsi"/>
          <w:bCs/>
          <w:lang w:val="es-AR"/>
        </w:rPr>
        <w:t>+3%</w:t>
      </w:r>
      <w:r w:rsidR="00ED176C">
        <w:rPr>
          <w:rFonts w:cstheme="minorHAnsi"/>
          <w:bCs/>
          <w:lang w:val="es-AR"/>
        </w:rPr>
        <w:t>)</w:t>
      </w:r>
      <w:r w:rsidR="00D277F5" w:rsidRPr="00D277F5">
        <w:rPr>
          <w:rFonts w:cstheme="minorHAnsi"/>
          <w:bCs/>
          <w:lang w:val="es-AR"/>
        </w:rPr>
        <w:t xml:space="preserve">. Por otro lado, las regiones de </w:t>
      </w:r>
      <w:r w:rsidR="00D277F5" w:rsidRPr="000406FB">
        <w:rPr>
          <w:rFonts w:cstheme="minorHAnsi"/>
          <w:b/>
          <w:lang w:val="es-AR"/>
        </w:rPr>
        <w:t>Oriente Medio y Norte de África están menos familiarizadas con el concepto</w:t>
      </w:r>
      <w:r w:rsidR="00D277F5" w:rsidRPr="00D277F5">
        <w:rPr>
          <w:rFonts w:cstheme="minorHAnsi"/>
          <w:bCs/>
          <w:lang w:val="es-AR"/>
        </w:rPr>
        <w:t>, con un 59% de personas que no saben lo que significa la RSE.</w:t>
      </w:r>
    </w:p>
    <w:p w14:paraId="48A2A9F5" w14:textId="77777777" w:rsidR="00CB2E5E" w:rsidRDefault="00CB2E5E" w:rsidP="00CB2E5E">
      <w:pPr>
        <w:spacing w:after="0"/>
        <w:jc w:val="both"/>
        <w:rPr>
          <w:rFonts w:cstheme="minorHAnsi"/>
          <w:bCs/>
          <w:lang w:val="es-AR"/>
        </w:rPr>
      </w:pPr>
    </w:p>
    <w:p w14:paraId="03676C37" w14:textId="5C0D7177" w:rsidR="00247859" w:rsidRDefault="00CB2E5E" w:rsidP="00247859">
      <w:pPr>
        <w:spacing w:after="0"/>
        <w:jc w:val="both"/>
        <w:rPr>
          <w:rFonts w:cstheme="minorHAnsi"/>
          <w:bCs/>
          <w:lang w:val="es-AR"/>
        </w:rPr>
      </w:pPr>
      <w:r>
        <w:rPr>
          <w:rFonts w:cstheme="minorHAnsi"/>
          <w:bCs/>
          <w:lang w:val="es-AR"/>
        </w:rPr>
        <w:t>Entre los 34 países</w:t>
      </w:r>
      <w:r w:rsidR="00247859">
        <w:rPr>
          <w:rFonts w:cstheme="minorHAnsi"/>
          <w:bCs/>
          <w:lang w:val="es-AR"/>
        </w:rPr>
        <w:t xml:space="preserve"> donde se realizó el estudio</w:t>
      </w:r>
      <w:r>
        <w:rPr>
          <w:rFonts w:cstheme="minorHAnsi"/>
          <w:bCs/>
          <w:lang w:val="es-AR"/>
        </w:rPr>
        <w:t xml:space="preserve">, </w:t>
      </w:r>
      <w:r w:rsidRPr="00247859">
        <w:rPr>
          <w:rFonts w:cstheme="minorHAnsi"/>
          <w:b/>
          <w:lang w:val="es-AR"/>
        </w:rPr>
        <w:t xml:space="preserve">Argentina se encuentra en el puesto número 24 en cuanto a nivel de conocimiento sobre RSE. </w:t>
      </w:r>
      <w:r w:rsidR="0054461A">
        <w:rPr>
          <w:rFonts w:cstheme="minorHAnsi"/>
          <w:b/>
          <w:lang w:val="es-AR"/>
        </w:rPr>
        <w:t>El</w:t>
      </w:r>
      <w:r w:rsidR="0054461A" w:rsidRPr="00BE3988">
        <w:rPr>
          <w:rFonts w:cstheme="minorHAnsi"/>
          <w:b/>
          <w:lang w:val="es-AR"/>
        </w:rPr>
        <w:t xml:space="preserve"> 47% de los encuestados </w:t>
      </w:r>
      <w:r w:rsidR="008F1493">
        <w:rPr>
          <w:rFonts w:cstheme="minorHAnsi"/>
          <w:b/>
          <w:lang w:val="es-AR"/>
        </w:rPr>
        <w:t xml:space="preserve">de nuestro país </w:t>
      </w:r>
      <w:r w:rsidR="0054461A" w:rsidRPr="00BE3988">
        <w:rPr>
          <w:rFonts w:cstheme="minorHAnsi"/>
          <w:b/>
          <w:lang w:val="es-AR"/>
        </w:rPr>
        <w:t>señala que ha oído hablar de ella</w:t>
      </w:r>
      <w:r w:rsidR="0054461A">
        <w:rPr>
          <w:rFonts w:cstheme="minorHAnsi"/>
          <w:bCs/>
          <w:lang w:val="es-AR"/>
        </w:rPr>
        <w:t>, una proporción un tanto menor manifiesta lo contrario (39%) y un 1</w:t>
      </w:r>
      <w:r w:rsidR="007F3D01">
        <w:rPr>
          <w:rFonts w:cstheme="minorHAnsi"/>
          <w:bCs/>
          <w:lang w:val="es-AR"/>
        </w:rPr>
        <w:t>4</w:t>
      </w:r>
      <w:r w:rsidR="0054461A">
        <w:rPr>
          <w:rFonts w:cstheme="minorHAnsi"/>
          <w:bCs/>
          <w:lang w:val="es-AR"/>
        </w:rPr>
        <w:t>% no sabe o no contesta la consulta.</w:t>
      </w:r>
    </w:p>
    <w:p w14:paraId="510405C0" w14:textId="77777777" w:rsidR="0054461A" w:rsidRPr="00247859" w:rsidRDefault="0054461A" w:rsidP="00247859">
      <w:pPr>
        <w:spacing w:after="0"/>
        <w:jc w:val="both"/>
        <w:rPr>
          <w:rFonts w:cstheme="minorHAnsi"/>
          <w:b/>
          <w:lang w:val="es-AR"/>
        </w:rPr>
      </w:pPr>
    </w:p>
    <w:p w14:paraId="395154E6" w14:textId="77777777" w:rsidR="008F1493" w:rsidRDefault="008F1493" w:rsidP="008F1493">
      <w:pPr>
        <w:spacing w:after="0"/>
        <w:jc w:val="both"/>
        <w:rPr>
          <w:rFonts w:cstheme="minorHAnsi"/>
          <w:bCs/>
          <w:lang w:val="es-AR"/>
        </w:rPr>
      </w:pPr>
      <w:r>
        <w:rPr>
          <w:rFonts w:cstheme="minorHAnsi"/>
          <w:bCs/>
          <w:lang w:val="es-AR"/>
        </w:rPr>
        <w:t xml:space="preserve">El conocimiento general acerca de RSE es 4 puntos más bajo en nuestro país (47%) versus lo declarado a nivel global (51%). Sin embargo, la brecha se achicó ya que en el 2022 estábamos 8 puntos por debajo de la media global. </w:t>
      </w:r>
    </w:p>
    <w:p w14:paraId="36F26F3B" w14:textId="77777777" w:rsidR="008F1493" w:rsidRDefault="008F1493" w:rsidP="00247859">
      <w:pPr>
        <w:spacing w:after="0"/>
        <w:jc w:val="both"/>
        <w:rPr>
          <w:rFonts w:cstheme="minorHAnsi"/>
          <w:bCs/>
          <w:lang w:val="es-AR"/>
        </w:rPr>
      </w:pPr>
    </w:p>
    <w:p w14:paraId="4288E0DB" w14:textId="0032C66A" w:rsidR="00247859" w:rsidRDefault="008F1493" w:rsidP="00247859">
      <w:pPr>
        <w:spacing w:after="0"/>
        <w:jc w:val="both"/>
        <w:rPr>
          <w:rFonts w:cstheme="minorHAnsi"/>
          <w:bCs/>
          <w:lang w:val="es-AR"/>
        </w:rPr>
      </w:pPr>
      <w:r>
        <w:rPr>
          <w:rFonts w:cstheme="minorHAnsi"/>
          <w:bCs/>
          <w:lang w:val="es-AR"/>
        </w:rPr>
        <w:t xml:space="preserve">Si analizamos los emergentes de los </w:t>
      </w:r>
      <w:r w:rsidRPr="00A50F65">
        <w:rPr>
          <w:rFonts w:cstheme="minorHAnsi"/>
          <w:b/>
          <w:bCs/>
          <w:lang w:val="es-AR"/>
        </w:rPr>
        <w:t>países de América Latina</w:t>
      </w:r>
      <w:r>
        <w:rPr>
          <w:rFonts w:cstheme="minorHAnsi"/>
          <w:bCs/>
          <w:lang w:val="es-AR"/>
        </w:rPr>
        <w:t xml:space="preserve"> que participaron en esta encuesta, </w:t>
      </w:r>
      <w:r w:rsidR="00247859">
        <w:rPr>
          <w:rFonts w:cstheme="minorHAnsi"/>
          <w:bCs/>
          <w:lang w:val="es-AR"/>
        </w:rPr>
        <w:t xml:space="preserve">se observa que </w:t>
      </w:r>
      <w:r w:rsidRPr="00A50F65">
        <w:rPr>
          <w:rFonts w:cstheme="minorHAnsi"/>
          <w:b/>
          <w:bCs/>
          <w:lang w:val="es-AR"/>
        </w:rPr>
        <w:t xml:space="preserve">México </w:t>
      </w:r>
      <w:r w:rsidR="00247859" w:rsidRPr="00A50F65">
        <w:rPr>
          <w:rFonts w:cstheme="minorHAnsi"/>
          <w:b/>
          <w:bCs/>
          <w:lang w:val="es-AR"/>
        </w:rPr>
        <w:t>es</w:t>
      </w:r>
      <w:r w:rsidRPr="00A50F65">
        <w:rPr>
          <w:rFonts w:cstheme="minorHAnsi"/>
          <w:b/>
          <w:bCs/>
          <w:lang w:val="es-AR"/>
        </w:rPr>
        <w:t xml:space="preserve"> </w:t>
      </w:r>
      <w:r w:rsidR="00247859" w:rsidRPr="00A50F65">
        <w:rPr>
          <w:rFonts w:cstheme="minorHAnsi"/>
          <w:b/>
          <w:bCs/>
          <w:lang w:val="es-AR"/>
        </w:rPr>
        <w:t>el país cuyos ciudadanos más han escuchado hablar de RSE, con un 5</w:t>
      </w:r>
      <w:r w:rsidRPr="00A50F65">
        <w:rPr>
          <w:rFonts w:cstheme="minorHAnsi"/>
          <w:b/>
          <w:bCs/>
          <w:lang w:val="es-AR"/>
        </w:rPr>
        <w:t>9</w:t>
      </w:r>
      <w:r w:rsidR="00247859" w:rsidRPr="00A50F65">
        <w:rPr>
          <w:rFonts w:cstheme="minorHAnsi"/>
          <w:b/>
          <w:bCs/>
          <w:lang w:val="es-AR"/>
        </w:rPr>
        <w:t xml:space="preserve">% de menciones </w:t>
      </w:r>
      <w:r w:rsidRPr="00A50F65">
        <w:rPr>
          <w:rFonts w:cstheme="minorHAnsi"/>
          <w:b/>
          <w:bCs/>
          <w:lang w:val="es-AR"/>
        </w:rPr>
        <w:t>que afirman saber acerca del tema</w:t>
      </w:r>
      <w:r>
        <w:rPr>
          <w:rFonts w:cstheme="minorHAnsi"/>
          <w:bCs/>
          <w:lang w:val="es-AR"/>
        </w:rPr>
        <w:t xml:space="preserve">. Luego le siguen Perú (53%), </w:t>
      </w:r>
      <w:r w:rsidR="00247859">
        <w:rPr>
          <w:rFonts w:cstheme="minorHAnsi"/>
          <w:bCs/>
          <w:lang w:val="es-AR"/>
        </w:rPr>
        <w:t>Paraguay</w:t>
      </w:r>
      <w:r>
        <w:rPr>
          <w:rFonts w:cstheme="minorHAnsi"/>
          <w:bCs/>
          <w:lang w:val="es-AR"/>
        </w:rPr>
        <w:t xml:space="preserve"> </w:t>
      </w:r>
      <w:r w:rsidR="00247859">
        <w:rPr>
          <w:rFonts w:cstheme="minorHAnsi"/>
          <w:bCs/>
          <w:lang w:val="es-AR"/>
        </w:rPr>
        <w:t xml:space="preserve">(51%) </w:t>
      </w:r>
      <w:r>
        <w:rPr>
          <w:rFonts w:cstheme="minorHAnsi"/>
          <w:bCs/>
          <w:lang w:val="es-AR"/>
        </w:rPr>
        <w:t>y Brasil</w:t>
      </w:r>
      <w:r w:rsidR="00247859">
        <w:rPr>
          <w:rFonts w:cstheme="minorHAnsi"/>
          <w:bCs/>
          <w:lang w:val="es-AR"/>
        </w:rPr>
        <w:t xml:space="preserve"> </w:t>
      </w:r>
      <w:r>
        <w:rPr>
          <w:rFonts w:cstheme="minorHAnsi"/>
          <w:bCs/>
          <w:lang w:val="es-AR"/>
        </w:rPr>
        <w:t>(</w:t>
      </w:r>
      <w:r w:rsidR="00247859">
        <w:rPr>
          <w:rFonts w:cstheme="minorHAnsi"/>
          <w:bCs/>
          <w:lang w:val="es-AR"/>
        </w:rPr>
        <w:t>49%</w:t>
      </w:r>
      <w:r>
        <w:rPr>
          <w:rFonts w:cstheme="minorHAnsi"/>
          <w:bCs/>
          <w:lang w:val="es-AR"/>
        </w:rPr>
        <w:t>)</w:t>
      </w:r>
      <w:r w:rsidR="00247859">
        <w:rPr>
          <w:rFonts w:cstheme="minorHAnsi"/>
          <w:bCs/>
          <w:lang w:val="es-AR"/>
        </w:rPr>
        <w:t xml:space="preserve">. </w:t>
      </w:r>
      <w:r>
        <w:rPr>
          <w:rFonts w:cstheme="minorHAnsi"/>
          <w:bCs/>
          <w:lang w:val="es-AR"/>
        </w:rPr>
        <w:t xml:space="preserve">Luego aparece </w:t>
      </w:r>
      <w:r>
        <w:rPr>
          <w:rFonts w:cstheme="minorHAnsi"/>
          <w:bCs/>
          <w:lang w:val="es-AR"/>
        </w:rPr>
        <w:lastRenderedPageBreak/>
        <w:t xml:space="preserve">Argentina (con el </w:t>
      </w:r>
      <w:r w:rsidR="00247859">
        <w:rPr>
          <w:rFonts w:cstheme="minorHAnsi"/>
          <w:bCs/>
          <w:lang w:val="es-AR"/>
        </w:rPr>
        <w:t>47% ya mencionado</w:t>
      </w:r>
      <w:r>
        <w:rPr>
          <w:rFonts w:cstheme="minorHAnsi"/>
          <w:bCs/>
          <w:lang w:val="es-AR"/>
        </w:rPr>
        <w:t>)</w:t>
      </w:r>
      <w:r w:rsidR="00247859">
        <w:rPr>
          <w:rFonts w:cstheme="minorHAnsi"/>
          <w:bCs/>
          <w:lang w:val="es-AR"/>
        </w:rPr>
        <w:t xml:space="preserve">, y por debajo Chile con un 44% de menciones. Ecuador, por su parte, es el país de la región con menor porcentaje de encuestados conocedores del concepto de RSE (36% de menciones positivas). </w:t>
      </w:r>
    </w:p>
    <w:p w14:paraId="6798990C" w14:textId="77777777" w:rsidR="00A50F65" w:rsidRDefault="00A50F65" w:rsidP="007F3D01">
      <w:pPr>
        <w:spacing w:after="0"/>
        <w:jc w:val="center"/>
        <w:rPr>
          <w:rFonts w:ascii="Calibri Light" w:eastAsia="Times New Roman" w:hAnsi="Calibri Light" w:cs="Calibri Light"/>
          <w:b/>
          <w:sz w:val="24"/>
          <w:szCs w:val="24"/>
          <w:lang w:val="es-ES" w:eastAsia="it-IT"/>
        </w:rPr>
      </w:pPr>
    </w:p>
    <w:p w14:paraId="2A0FEB5E" w14:textId="62A824CC" w:rsidR="00247859" w:rsidRDefault="00247859" w:rsidP="007F3D01">
      <w:pPr>
        <w:spacing w:after="0"/>
        <w:jc w:val="center"/>
        <w:rPr>
          <w:rFonts w:ascii="Calibri Light" w:eastAsia="Times New Roman" w:hAnsi="Calibri Light" w:cs="Calibri Light"/>
          <w:b/>
          <w:sz w:val="24"/>
          <w:szCs w:val="24"/>
          <w:lang w:val="es-ES" w:eastAsia="it-IT"/>
        </w:rPr>
      </w:pPr>
      <w:r w:rsidRPr="00396B8F">
        <w:rPr>
          <w:rFonts w:ascii="Calibri Light" w:eastAsia="Times New Roman" w:hAnsi="Calibri Light" w:cs="Calibri Light"/>
          <w:b/>
          <w:sz w:val="24"/>
          <w:szCs w:val="24"/>
          <w:lang w:val="es-ES" w:eastAsia="it-IT"/>
        </w:rPr>
        <w:t>“</w:t>
      </w:r>
      <w:r>
        <w:rPr>
          <w:rFonts w:ascii="Calibri Light" w:eastAsia="Times New Roman" w:hAnsi="Calibri Light" w:cs="Calibri Light"/>
          <w:b/>
          <w:sz w:val="24"/>
          <w:szCs w:val="24"/>
          <w:lang w:val="es-ES" w:eastAsia="it-IT"/>
        </w:rPr>
        <w:t>CONOCIMIENTO GENERAL DE RSE</w:t>
      </w:r>
      <w:r w:rsidRPr="00396B8F">
        <w:rPr>
          <w:rFonts w:ascii="Calibri Light" w:eastAsia="Times New Roman" w:hAnsi="Calibri Light" w:cs="Calibri Light"/>
          <w:b/>
          <w:sz w:val="24"/>
          <w:szCs w:val="24"/>
          <w:lang w:val="es-ES" w:eastAsia="it-IT"/>
        </w:rPr>
        <w:t>”</w:t>
      </w:r>
    </w:p>
    <w:p w14:paraId="27981CE1" w14:textId="23767338" w:rsidR="00247859" w:rsidRPr="00A50F65" w:rsidRDefault="00247859" w:rsidP="00A50F65">
      <w:pPr>
        <w:spacing w:after="0"/>
        <w:jc w:val="center"/>
        <w:rPr>
          <w:rFonts w:cstheme="minorHAnsi"/>
          <w:bCs/>
          <w:i/>
          <w:sz w:val="14"/>
          <w:lang w:val="es-AR"/>
        </w:rPr>
      </w:pPr>
      <w:r w:rsidRPr="00F354A5">
        <w:rPr>
          <w:rFonts w:cstheme="minorHAnsi"/>
          <w:bCs/>
          <w:i/>
          <w:sz w:val="18"/>
          <w:lang w:val="es-AR"/>
        </w:rPr>
        <w:t>Desde hace algunos años, se oye hablar a menudo de la "Responsabilidad Social Empresaria" o, más simplemente, de la "Responsabilidad Social".  La RSE (Responsabilidad Social Empresaria) es la atención que las empresas le ponen a la "conducta ética" y al impacto que sus negocios tienen sobre el medio ambiente, la sociedad y las personas (ciudadanos, clientes, empleados) ¿Ha oído hablar de ella antes?</w:t>
      </w:r>
    </w:p>
    <w:tbl>
      <w:tblPr>
        <w:tblpPr w:leftFromText="141" w:rightFromText="141" w:vertAnchor="text" w:horzAnchor="margin" w:tblpXSpec="center" w:tblpY="219"/>
        <w:tblW w:w="6044" w:type="dxa"/>
        <w:tblCellMar>
          <w:left w:w="0" w:type="dxa"/>
          <w:right w:w="0" w:type="dxa"/>
        </w:tblCellMar>
        <w:tblLook w:val="0420" w:firstRow="1" w:lastRow="0" w:firstColumn="0" w:lastColumn="0" w:noHBand="0" w:noVBand="1"/>
      </w:tblPr>
      <w:tblGrid>
        <w:gridCol w:w="2014"/>
        <w:gridCol w:w="2015"/>
        <w:gridCol w:w="2015"/>
      </w:tblGrid>
      <w:tr w:rsidR="003D0D09" w:rsidRPr="003D0D09" w14:paraId="3B45C4C4" w14:textId="77777777" w:rsidTr="003D0D09">
        <w:trPr>
          <w:trHeight w:val="152"/>
        </w:trPr>
        <w:tc>
          <w:tcPr>
            <w:tcW w:w="2014" w:type="dxa"/>
            <w:tcBorders>
              <w:top w:val="single" w:sz="8" w:space="0" w:color="FFFFFF"/>
              <w:left w:val="single" w:sz="8" w:space="0" w:color="FFFFFF"/>
              <w:bottom w:val="single" w:sz="8" w:space="0" w:color="FFFFFF"/>
              <w:right w:val="single" w:sz="8" w:space="0" w:color="FFFFFF"/>
            </w:tcBorders>
            <w:shd w:val="clear" w:color="auto" w:fill="4472C4"/>
            <w:tcMar>
              <w:top w:w="72" w:type="dxa"/>
              <w:left w:w="144" w:type="dxa"/>
              <w:bottom w:w="72" w:type="dxa"/>
              <w:right w:w="144" w:type="dxa"/>
            </w:tcMar>
            <w:vAlign w:val="center"/>
            <w:hideMark/>
          </w:tcPr>
          <w:p w14:paraId="08F7C73A" w14:textId="77777777" w:rsidR="003D0D09" w:rsidRPr="003D0D09" w:rsidRDefault="003D0D09" w:rsidP="003D0D09">
            <w:pPr>
              <w:spacing w:after="0"/>
              <w:jc w:val="center"/>
              <w:rPr>
                <w:rFonts w:cstheme="minorHAnsi"/>
                <w:bCs/>
                <w:color w:val="FFFFFF" w:themeColor="background1"/>
                <w:sz w:val="16"/>
                <w:szCs w:val="16"/>
                <w:lang w:val="es-AR"/>
              </w:rPr>
            </w:pPr>
            <w:r w:rsidRPr="003D0D09">
              <w:rPr>
                <w:rFonts w:cstheme="minorHAnsi"/>
                <w:b/>
                <w:bCs/>
                <w:color w:val="FFFFFF" w:themeColor="background1"/>
                <w:sz w:val="16"/>
                <w:szCs w:val="16"/>
                <w:lang w:val="en-US"/>
              </w:rPr>
              <w:t>SI</w:t>
            </w:r>
          </w:p>
        </w:tc>
        <w:tc>
          <w:tcPr>
            <w:tcW w:w="2015"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vAlign w:val="center"/>
            <w:hideMark/>
          </w:tcPr>
          <w:p w14:paraId="24A2B2FF" w14:textId="77777777" w:rsidR="003D0D09" w:rsidRPr="003D0D09" w:rsidRDefault="003D0D09" w:rsidP="003D0D09">
            <w:pPr>
              <w:spacing w:after="0"/>
              <w:jc w:val="center"/>
              <w:rPr>
                <w:rFonts w:cstheme="minorHAnsi"/>
                <w:bCs/>
                <w:color w:val="FFFFFF" w:themeColor="background1"/>
                <w:sz w:val="16"/>
                <w:szCs w:val="16"/>
                <w:lang w:val="es-AR"/>
              </w:rPr>
            </w:pPr>
            <w:r w:rsidRPr="003D0D09">
              <w:rPr>
                <w:rFonts w:cstheme="minorHAnsi"/>
                <w:b/>
                <w:bCs/>
                <w:color w:val="FFFFFF" w:themeColor="background1"/>
                <w:sz w:val="16"/>
                <w:szCs w:val="16"/>
                <w:lang w:val="es-PE"/>
              </w:rPr>
              <w:t>NO</w:t>
            </w:r>
          </w:p>
        </w:tc>
        <w:tc>
          <w:tcPr>
            <w:tcW w:w="2015" w:type="dxa"/>
            <w:tcBorders>
              <w:top w:val="single" w:sz="8" w:space="0" w:color="FFFFFF"/>
              <w:left w:val="single" w:sz="8" w:space="0" w:color="FFFFFF"/>
              <w:bottom w:val="single" w:sz="8" w:space="0" w:color="FFFFFF"/>
              <w:right w:val="single" w:sz="8" w:space="0" w:color="FFFFFF"/>
            </w:tcBorders>
            <w:shd w:val="clear" w:color="auto" w:fill="767171"/>
            <w:tcMar>
              <w:top w:w="72" w:type="dxa"/>
              <w:left w:w="144" w:type="dxa"/>
              <w:bottom w:w="72" w:type="dxa"/>
              <w:right w:w="144" w:type="dxa"/>
            </w:tcMar>
            <w:vAlign w:val="center"/>
            <w:hideMark/>
          </w:tcPr>
          <w:p w14:paraId="10B99996" w14:textId="77777777" w:rsidR="003D0D09" w:rsidRPr="003D0D09" w:rsidRDefault="003D0D09" w:rsidP="003D0D09">
            <w:pPr>
              <w:spacing w:after="0"/>
              <w:jc w:val="center"/>
              <w:rPr>
                <w:rFonts w:cstheme="minorHAnsi"/>
                <w:bCs/>
                <w:color w:val="FFFFFF" w:themeColor="background1"/>
                <w:sz w:val="16"/>
                <w:szCs w:val="16"/>
                <w:lang w:val="es-AR"/>
              </w:rPr>
            </w:pPr>
            <w:r w:rsidRPr="003D0D09">
              <w:rPr>
                <w:rFonts w:cstheme="minorHAnsi"/>
                <w:b/>
                <w:bCs/>
                <w:color w:val="FFFFFF" w:themeColor="background1"/>
                <w:sz w:val="16"/>
                <w:szCs w:val="16"/>
                <w:lang w:val="en-US"/>
              </w:rPr>
              <w:t>NO SABE</w:t>
            </w:r>
          </w:p>
        </w:tc>
      </w:tr>
    </w:tbl>
    <w:p w14:paraId="1311312E" w14:textId="49F48E08" w:rsidR="00CB2E5E" w:rsidRPr="003D0D09" w:rsidRDefault="00CB2E5E" w:rsidP="000406FB">
      <w:pPr>
        <w:spacing w:after="0"/>
        <w:jc w:val="both"/>
        <w:rPr>
          <w:rFonts w:cstheme="minorHAnsi"/>
          <w:bCs/>
          <w:color w:val="FFFFFF" w:themeColor="background1"/>
          <w:lang w:val="es-AR"/>
        </w:rPr>
      </w:pPr>
    </w:p>
    <w:p w14:paraId="0512BD01" w14:textId="0647993B" w:rsidR="00CB2E5E" w:rsidRDefault="00DC7932" w:rsidP="009E549B">
      <w:pPr>
        <w:spacing w:after="0"/>
        <w:jc w:val="both"/>
        <w:rPr>
          <w:rFonts w:cstheme="minorHAnsi"/>
          <w:bCs/>
          <w:lang w:val="es-AR"/>
        </w:rPr>
      </w:pPr>
      <w:r w:rsidRPr="00DC7932">
        <w:rPr>
          <w:rFonts w:cstheme="minorHAnsi"/>
          <w:bCs/>
          <w:noProof/>
          <w:lang w:val="en-US"/>
        </w:rPr>
        <w:drawing>
          <wp:inline distT="0" distB="0" distL="0" distR="0" wp14:anchorId="33707A79" wp14:editId="25201947">
            <wp:extent cx="5743575" cy="6237027"/>
            <wp:effectExtent l="0" t="0" r="0" b="0"/>
            <wp:docPr id="1" name="Gráfico 1">
              <a:extLst xmlns:a="http://schemas.openxmlformats.org/drawingml/2006/main">
                <a:ext uri="{FF2B5EF4-FFF2-40B4-BE49-F238E27FC236}">
                  <a16:creationId xmlns:a16="http://schemas.microsoft.com/office/drawing/2014/main" id="{89A02E60-95D3-2150-0027-AF9377BE31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DA9295C" w14:textId="512771F0" w:rsidR="00605ECF" w:rsidRPr="00605ECF" w:rsidRDefault="00247859" w:rsidP="00605ECF">
      <w:pPr>
        <w:spacing w:after="0"/>
        <w:jc w:val="center"/>
        <w:outlineLvl w:val="0"/>
        <w:rPr>
          <w:rFonts w:ascii="Calibri" w:eastAsia="Calibri" w:hAnsi="Calibri" w:cs="Calibri"/>
          <w:color w:val="000000"/>
          <w:sz w:val="18"/>
          <w:szCs w:val="18"/>
          <w:lang w:val="es-ES"/>
        </w:rPr>
      </w:pPr>
      <w:r w:rsidRPr="006F7E4F">
        <w:rPr>
          <w:rFonts w:ascii="Calibri" w:eastAsia="Calibri" w:hAnsi="Calibri" w:cs="Calibri"/>
          <w:color w:val="000000"/>
          <w:sz w:val="18"/>
          <w:szCs w:val="18"/>
          <w:lang w:val="es-ES"/>
        </w:rPr>
        <w:t>Encuesta Global de WIN. VOICES! en Argentina.</w:t>
      </w:r>
    </w:p>
    <w:p w14:paraId="3D273CA5" w14:textId="23FDE348" w:rsidR="00DC7932" w:rsidRDefault="00DC7932" w:rsidP="00BE3988">
      <w:pPr>
        <w:spacing w:after="0"/>
        <w:jc w:val="both"/>
        <w:rPr>
          <w:rFonts w:cstheme="minorHAnsi"/>
          <w:bCs/>
          <w:lang w:val="es-AR"/>
        </w:rPr>
      </w:pPr>
    </w:p>
    <w:p w14:paraId="41151DF6" w14:textId="51834E01" w:rsidR="002F7372" w:rsidRDefault="008F1493" w:rsidP="00BE3988">
      <w:pPr>
        <w:spacing w:after="0"/>
        <w:jc w:val="both"/>
        <w:rPr>
          <w:rFonts w:cstheme="minorHAnsi"/>
          <w:bCs/>
          <w:lang w:val="es-AR"/>
        </w:rPr>
      </w:pPr>
      <w:r>
        <w:rPr>
          <w:rFonts w:cstheme="minorHAnsi"/>
          <w:bCs/>
          <w:lang w:val="es-AR"/>
        </w:rPr>
        <w:lastRenderedPageBreak/>
        <w:t>Al desmenuzar los datos de nuestro país, vemos que l</w:t>
      </w:r>
      <w:r w:rsidR="00ED176C">
        <w:rPr>
          <w:rFonts w:cstheme="minorHAnsi"/>
          <w:bCs/>
          <w:lang w:val="es-AR"/>
        </w:rPr>
        <w:t xml:space="preserve">os argentinos se muestran algo más alertas </w:t>
      </w:r>
      <w:r w:rsidR="0067507D">
        <w:rPr>
          <w:rFonts w:cstheme="minorHAnsi"/>
          <w:bCs/>
          <w:lang w:val="es-AR"/>
        </w:rPr>
        <w:t xml:space="preserve">acerca de la RSE </w:t>
      </w:r>
      <w:r w:rsidR="00ED176C">
        <w:rPr>
          <w:rFonts w:cstheme="minorHAnsi"/>
          <w:bCs/>
          <w:lang w:val="es-AR"/>
        </w:rPr>
        <w:t xml:space="preserve">que un año atrás: </w:t>
      </w:r>
      <w:r w:rsidR="00ED176C" w:rsidRPr="008023DC">
        <w:rPr>
          <w:rFonts w:cstheme="minorHAnsi"/>
          <w:b/>
          <w:bCs/>
          <w:lang w:val="es-AR"/>
        </w:rPr>
        <w:t>e</w:t>
      </w:r>
      <w:r w:rsidR="000406FB" w:rsidRPr="008023DC">
        <w:rPr>
          <w:rFonts w:cstheme="minorHAnsi"/>
          <w:b/>
          <w:bCs/>
          <w:lang w:val="es-AR"/>
        </w:rPr>
        <w:t xml:space="preserve">l nivel de conocimiento sobre esta temática es </w:t>
      </w:r>
      <w:r w:rsidR="00AE047C" w:rsidRPr="008023DC">
        <w:rPr>
          <w:rFonts w:cstheme="minorHAnsi"/>
          <w:b/>
          <w:bCs/>
          <w:lang w:val="es-AR"/>
        </w:rPr>
        <w:t xml:space="preserve">7 puntos </w:t>
      </w:r>
      <w:r w:rsidR="000406FB" w:rsidRPr="008023DC">
        <w:rPr>
          <w:rFonts w:cstheme="minorHAnsi"/>
          <w:b/>
          <w:bCs/>
          <w:lang w:val="es-AR"/>
        </w:rPr>
        <w:t>superior al observado en el 2022</w:t>
      </w:r>
      <w:r w:rsidR="000406FB">
        <w:rPr>
          <w:rFonts w:cstheme="minorHAnsi"/>
          <w:bCs/>
          <w:lang w:val="es-AR"/>
        </w:rPr>
        <w:t xml:space="preserve">, </w:t>
      </w:r>
      <w:r w:rsidR="00ED176C">
        <w:rPr>
          <w:rFonts w:cstheme="minorHAnsi"/>
          <w:bCs/>
          <w:lang w:val="es-AR"/>
        </w:rPr>
        <w:t>cuando</w:t>
      </w:r>
      <w:r w:rsidR="000406FB">
        <w:rPr>
          <w:rFonts w:cstheme="minorHAnsi"/>
          <w:bCs/>
          <w:lang w:val="es-AR"/>
        </w:rPr>
        <w:t xml:space="preserve"> un 40% señaló haber escuchado hablar de RSE </w:t>
      </w:r>
      <w:r w:rsidR="00ED176C">
        <w:rPr>
          <w:rFonts w:cstheme="minorHAnsi"/>
          <w:bCs/>
          <w:lang w:val="es-AR"/>
        </w:rPr>
        <w:t>(vs 47% hoy)</w:t>
      </w:r>
      <w:r w:rsidR="00D84684">
        <w:rPr>
          <w:rFonts w:cstheme="minorHAnsi"/>
          <w:bCs/>
          <w:lang w:val="es-AR"/>
        </w:rPr>
        <w:t>.</w:t>
      </w:r>
    </w:p>
    <w:p w14:paraId="622B2C59" w14:textId="77777777" w:rsidR="002F7372" w:rsidRDefault="002F7372" w:rsidP="00BE3988">
      <w:pPr>
        <w:spacing w:after="0"/>
        <w:jc w:val="both"/>
        <w:rPr>
          <w:rFonts w:cstheme="minorHAnsi"/>
          <w:bCs/>
          <w:lang w:val="es-AR"/>
        </w:rPr>
      </w:pPr>
    </w:p>
    <w:p w14:paraId="2D514533" w14:textId="6DFB6623" w:rsidR="00AE047C" w:rsidRDefault="00AE047C" w:rsidP="00BE3988">
      <w:pPr>
        <w:spacing w:after="0"/>
        <w:jc w:val="both"/>
        <w:rPr>
          <w:rFonts w:cstheme="minorHAnsi"/>
          <w:bCs/>
          <w:lang w:val="es-AR"/>
        </w:rPr>
      </w:pPr>
      <w:r>
        <w:rPr>
          <w:rFonts w:cstheme="minorHAnsi"/>
          <w:bCs/>
          <w:lang w:val="es-AR"/>
        </w:rPr>
        <w:t xml:space="preserve">Hablando en clave comparada, vemos que mientras el año pasado eran 6 de cada 10 los argentinos que desconocían o no contestaban acerca de este tema, hoy 5 de cada 10 </w:t>
      </w:r>
      <w:r w:rsidR="00D84684">
        <w:rPr>
          <w:rFonts w:cstheme="minorHAnsi"/>
          <w:bCs/>
          <w:lang w:val="es-AR"/>
        </w:rPr>
        <w:t>se muestran alejados de este tema.</w:t>
      </w:r>
    </w:p>
    <w:p w14:paraId="756D45C2" w14:textId="329C34E7" w:rsidR="0054461A" w:rsidRDefault="0054461A" w:rsidP="002D66BF">
      <w:pPr>
        <w:spacing w:after="0"/>
        <w:rPr>
          <w:rFonts w:ascii="Calibri Light" w:eastAsia="Times New Roman" w:hAnsi="Calibri Light" w:cs="Calibri Light"/>
          <w:b/>
          <w:sz w:val="24"/>
          <w:szCs w:val="24"/>
          <w:lang w:val="es-ES" w:eastAsia="it-IT"/>
        </w:rPr>
      </w:pPr>
    </w:p>
    <w:p w14:paraId="1545747E" w14:textId="77777777" w:rsidR="00224DFA" w:rsidRDefault="00224DFA" w:rsidP="00224DFA">
      <w:pPr>
        <w:spacing w:after="0"/>
        <w:jc w:val="center"/>
        <w:rPr>
          <w:rFonts w:ascii="Calibri Light" w:eastAsia="Times New Roman" w:hAnsi="Calibri Light" w:cs="Calibri Light"/>
          <w:b/>
          <w:sz w:val="24"/>
          <w:szCs w:val="24"/>
          <w:lang w:val="es-ES" w:eastAsia="it-IT"/>
        </w:rPr>
      </w:pPr>
      <w:r w:rsidRPr="00396B8F">
        <w:rPr>
          <w:rFonts w:ascii="Calibri Light" w:eastAsia="Times New Roman" w:hAnsi="Calibri Light" w:cs="Calibri Light"/>
          <w:b/>
          <w:sz w:val="24"/>
          <w:szCs w:val="24"/>
          <w:lang w:val="es-ES" w:eastAsia="it-IT"/>
        </w:rPr>
        <w:t>“</w:t>
      </w:r>
      <w:r>
        <w:rPr>
          <w:rFonts w:ascii="Calibri Light" w:eastAsia="Times New Roman" w:hAnsi="Calibri Light" w:cs="Calibri Light"/>
          <w:b/>
          <w:sz w:val="24"/>
          <w:szCs w:val="24"/>
          <w:lang w:val="es-ES" w:eastAsia="it-IT"/>
        </w:rPr>
        <w:t>CONOCIMIENTO GENERAL DE RSE</w:t>
      </w:r>
      <w:r w:rsidRPr="00396B8F">
        <w:rPr>
          <w:rFonts w:ascii="Calibri Light" w:eastAsia="Times New Roman" w:hAnsi="Calibri Light" w:cs="Calibri Light"/>
          <w:b/>
          <w:sz w:val="24"/>
          <w:szCs w:val="24"/>
          <w:lang w:val="es-ES" w:eastAsia="it-IT"/>
        </w:rPr>
        <w:t>”</w:t>
      </w:r>
    </w:p>
    <w:p w14:paraId="6901540A" w14:textId="7301E75C" w:rsidR="00F354A5" w:rsidRPr="00F354A5" w:rsidRDefault="00F354A5" w:rsidP="00224DFA">
      <w:pPr>
        <w:spacing w:after="0"/>
        <w:jc w:val="center"/>
        <w:rPr>
          <w:rFonts w:cstheme="minorHAnsi"/>
          <w:bCs/>
          <w:i/>
          <w:sz w:val="14"/>
          <w:lang w:val="es-AR"/>
        </w:rPr>
      </w:pPr>
      <w:r w:rsidRPr="00F354A5">
        <w:rPr>
          <w:rFonts w:cstheme="minorHAnsi"/>
          <w:bCs/>
          <w:i/>
          <w:sz w:val="18"/>
          <w:lang w:val="es-AR"/>
        </w:rPr>
        <w:t>Desde hace algunos años, se oye hablar a menudo de la "Responsabilidad Social Empresaria" o, más simplemente, de la "Responsabilidad Social".  La RSE (Responsabilidad Social Empresaria) es la atención que las empresas le ponen a la "conducta ética" y al impacto que sus negocios tienen sobre el medio ambiente, la sociedad y las personas (ciudadanos, clientes, empleados) ¿Ha oído hablar de ella antes?</w:t>
      </w:r>
    </w:p>
    <w:p w14:paraId="52FA4CEF" w14:textId="63F76071" w:rsidR="00224DFA" w:rsidRDefault="007F3D01" w:rsidP="00224DFA">
      <w:pPr>
        <w:spacing w:after="0"/>
        <w:jc w:val="center"/>
        <w:rPr>
          <w:rFonts w:ascii="Calibri Light" w:eastAsia="Times New Roman" w:hAnsi="Calibri Light" w:cs="Calibri Light"/>
          <w:sz w:val="24"/>
          <w:szCs w:val="24"/>
          <w:lang w:val="es-ES" w:eastAsia="it-IT"/>
        </w:rPr>
      </w:pPr>
      <w:r w:rsidRPr="007F3D01">
        <w:rPr>
          <w:rFonts w:ascii="Calibri Light" w:eastAsia="Times New Roman" w:hAnsi="Calibri Light" w:cs="Calibri Light"/>
          <w:noProof/>
          <w:sz w:val="24"/>
          <w:szCs w:val="24"/>
          <w:lang w:val="en-US"/>
        </w:rPr>
        <w:drawing>
          <wp:inline distT="0" distB="0" distL="0" distR="0" wp14:anchorId="243BB4CE" wp14:editId="06A246B3">
            <wp:extent cx="5400040" cy="1971040"/>
            <wp:effectExtent l="0" t="0" r="0" b="0"/>
            <wp:docPr id="5" name="Gráfico 5">
              <a:extLst xmlns:a="http://schemas.openxmlformats.org/drawingml/2006/main">
                <a:ext uri="{FF2B5EF4-FFF2-40B4-BE49-F238E27FC236}">
                  <a16:creationId xmlns:a16="http://schemas.microsoft.com/office/drawing/2014/main" id="{5BA3EF00-A0FA-36D9-CFE9-4260C7F1B9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6651AD" w14:textId="7FFA007D" w:rsidR="002D66BF" w:rsidRPr="002F7372" w:rsidRDefault="002D66BF" w:rsidP="002F7372">
      <w:pPr>
        <w:spacing w:after="0"/>
        <w:jc w:val="center"/>
        <w:outlineLvl w:val="0"/>
        <w:rPr>
          <w:rFonts w:ascii="Calibri" w:eastAsia="Calibri" w:hAnsi="Calibri" w:cs="Calibri"/>
          <w:color w:val="000000"/>
          <w:sz w:val="18"/>
          <w:szCs w:val="18"/>
          <w:lang w:val="es-ES"/>
        </w:rPr>
      </w:pPr>
      <w:r w:rsidRPr="006F7E4F">
        <w:rPr>
          <w:rFonts w:ascii="Calibri" w:eastAsia="Calibri" w:hAnsi="Calibri" w:cs="Calibri"/>
          <w:color w:val="000000"/>
          <w:sz w:val="18"/>
          <w:szCs w:val="18"/>
          <w:lang w:val="es-ES"/>
        </w:rPr>
        <w:t>Encuesta Global de WIN. VOICES! en Argentina.</w:t>
      </w:r>
    </w:p>
    <w:p w14:paraId="7D328BE9" w14:textId="77777777" w:rsidR="00B33021" w:rsidRDefault="00B33021" w:rsidP="00BE3988">
      <w:pPr>
        <w:spacing w:after="0"/>
        <w:jc w:val="both"/>
        <w:rPr>
          <w:rFonts w:cstheme="minorHAnsi"/>
          <w:bCs/>
          <w:lang w:val="es-AR"/>
        </w:rPr>
      </w:pPr>
    </w:p>
    <w:p w14:paraId="5B58466B" w14:textId="75DAE927" w:rsidR="00DA16B8" w:rsidRDefault="00D84684" w:rsidP="00BE3988">
      <w:pPr>
        <w:spacing w:after="0"/>
        <w:jc w:val="both"/>
        <w:rPr>
          <w:rFonts w:eastAsia="Times New Roman" w:cstheme="minorHAnsi"/>
          <w:lang w:val="es-ES" w:eastAsia="it-IT"/>
        </w:rPr>
      </w:pPr>
      <w:r>
        <w:rPr>
          <w:rFonts w:cstheme="minorHAnsi"/>
          <w:bCs/>
          <w:lang w:val="es-AR"/>
        </w:rPr>
        <w:t xml:space="preserve">Al analizar los segmentos sociodemográficos de Argentina, vemos que el conocimiento sobre RSE crece significativamente en algunos perfiles. </w:t>
      </w:r>
      <w:r w:rsidR="000E4CC1">
        <w:rPr>
          <w:rFonts w:cstheme="minorHAnsi"/>
          <w:bCs/>
          <w:lang w:val="es-AR"/>
        </w:rPr>
        <w:t>E</w:t>
      </w:r>
      <w:r w:rsidR="00F6119F">
        <w:rPr>
          <w:rFonts w:cstheme="minorHAnsi"/>
          <w:bCs/>
          <w:lang w:val="es-AR"/>
        </w:rPr>
        <w:t xml:space="preserve">n </w:t>
      </w:r>
      <w:r w:rsidR="00F6119F">
        <w:rPr>
          <w:rFonts w:eastAsia="Times New Roman" w:cstheme="minorHAnsi"/>
          <w:bCs/>
          <w:lang w:val="es-ES" w:eastAsia="it-IT"/>
        </w:rPr>
        <w:t>nuestro país</w:t>
      </w:r>
      <w:r w:rsidR="00F6119F" w:rsidRPr="00242DF8">
        <w:rPr>
          <w:rFonts w:eastAsia="Times New Roman" w:cstheme="minorHAnsi"/>
          <w:bCs/>
          <w:lang w:val="es-ES" w:eastAsia="it-IT"/>
        </w:rPr>
        <w:t xml:space="preserve"> </w:t>
      </w:r>
      <w:r w:rsidR="0090501B">
        <w:rPr>
          <w:rFonts w:cstheme="minorHAnsi"/>
          <w:b/>
          <w:lang w:val="es-AR"/>
        </w:rPr>
        <w:t xml:space="preserve">aumenta </w:t>
      </w:r>
      <w:r>
        <w:rPr>
          <w:rFonts w:cstheme="minorHAnsi"/>
          <w:b/>
          <w:lang w:val="es-AR"/>
        </w:rPr>
        <w:t xml:space="preserve">fuertemente </w:t>
      </w:r>
      <w:r w:rsidR="0090501B">
        <w:rPr>
          <w:rFonts w:cstheme="minorHAnsi"/>
          <w:b/>
          <w:lang w:val="es-AR"/>
        </w:rPr>
        <w:t xml:space="preserve">el conocimiento declarado </w:t>
      </w:r>
      <w:r w:rsidR="0090501B" w:rsidRPr="009D1E56">
        <w:rPr>
          <w:rFonts w:cstheme="minorHAnsi"/>
          <w:b/>
          <w:lang w:val="es-AR"/>
        </w:rPr>
        <w:t xml:space="preserve">sobre </w:t>
      </w:r>
      <w:r w:rsidR="0090501B">
        <w:rPr>
          <w:rFonts w:cstheme="minorHAnsi"/>
          <w:b/>
          <w:lang w:val="es-AR"/>
        </w:rPr>
        <w:t xml:space="preserve">RSE </w:t>
      </w:r>
      <w:r w:rsidR="00F6119F">
        <w:rPr>
          <w:rFonts w:eastAsia="Times New Roman" w:cstheme="minorHAnsi"/>
          <w:bCs/>
          <w:lang w:val="es-ES" w:eastAsia="it-IT"/>
        </w:rPr>
        <w:t xml:space="preserve">entre </w:t>
      </w:r>
      <w:r w:rsidR="00F6119F" w:rsidRPr="00242DF8">
        <w:rPr>
          <w:rFonts w:eastAsia="Times New Roman" w:cstheme="minorHAnsi"/>
          <w:bCs/>
          <w:lang w:val="es-ES" w:eastAsia="it-IT"/>
        </w:rPr>
        <w:t xml:space="preserve">los </w:t>
      </w:r>
      <w:r w:rsidR="00F6119F" w:rsidRPr="00BA7197">
        <w:rPr>
          <w:rFonts w:eastAsia="Times New Roman" w:cstheme="minorHAnsi"/>
          <w:b/>
          <w:bCs/>
          <w:lang w:val="es-ES" w:eastAsia="it-IT"/>
        </w:rPr>
        <w:t>hombres</w:t>
      </w:r>
      <w:r w:rsidR="00F6119F">
        <w:rPr>
          <w:rFonts w:eastAsia="Times New Roman" w:cstheme="minorHAnsi"/>
          <w:b/>
          <w:bCs/>
          <w:lang w:val="es-ES" w:eastAsia="it-IT"/>
        </w:rPr>
        <w:t xml:space="preserve"> </w:t>
      </w:r>
      <w:r w:rsidR="00F6119F" w:rsidRPr="00F6119F">
        <w:rPr>
          <w:rFonts w:eastAsia="Times New Roman" w:cstheme="minorHAnsi"/>
          <w:lang w:val="es-ES" w:eastAsia="it-IT"/>
        </w:rPr>
        <w:t xml:space="preserve">(54% vs 40% de las mujeres), </w:t>
      </w:r>
      <w:r w:rsidR="00F6119F">
        <w:rPr>
          <w:rFonts w:eastAsia="Times New Roman" w:cstheme="minorHAnsi"/>
          <w:b/>
          <w:bCs/>
          <w:lang w:val="es-ES" w:eastAsia="it-IT"/>
        </w:rPr>
        <w:t xml:space="preserve">a mayor edad </w:t>
      </w:r>
      <w:r w:rsidR="00F6119F" w:rsidRPr="00F6119F">
        <w:rPr>
          <w:rFonts w:eastAsia="Times New Roman" w:cstheme="minorHAnsi"/>
          <w:lang w:val="es-ES" w:eastAsia="it-IT"/>
        </w:rPr>
        <w:t>de los encuestados (62% de los mayores de 65 vs 39% entre los menores de 34</w:t>
      </w:r>
      <w:r w:rsidR="00F6119F">
        <w:rPr>
          <w:rFonts w:eastAsia="Times New Roman" w:cstheme="minorHAnsi"/>
          <w:lang w:val="es-ES" w:eastAsia="it-IT"/>
        </w:rPr>
        <w:t>), e</w:t>
      </w:r>
      <w:r w:rsidR="000E4CC1">
        <w:rPr>
          <w:rFonts w:eastAsia="Times New Roman" w:cstheme="minorHAnsi"/>
          <w:lang w:val="es-ES" w:eastAsia="it-IT"/>
        </w:rPr>
        <w:t>n</w:t>
      </w:r>
      <w:r w:rsidR="00F6119F">
        <w:rPr>
          <w:rFonts w:eastAsia="Times New Roman" w:cstheme="minorHAnsi"/>
          <w:lang w:val="es-ES" w:eastAsia="it-IT"/>
        </w:rPr>
        <w:t xml:space="preserve"> </w:t>
      </w:r>
      <w:r w:rsidR="00F6119F" w:rsidRPr="00D84684">
        <w:rPr>
          <w:rFonts w:eastAsia="Times New Roman" w:cstheme="minorHAnsi"/>
          <w:b/>
          <w:lang w:val="es-ES" w:eastAsia="it-IT"/>
        </w:rPr>
        <w:t xml:space="preserve">CABA </w:t>
      </w:r>
      <w:r w:rsidR="00F6119F">
        <w:rPr>
          <w:rFonts w:eastAsia="Times New Roman" w:cstheme="minorHAnsi"/>
          <w:lang w:val="es-ES" w:eastAsia="it-IT"/>
        </w:rPr>
        <w:t>(59% vs 4</w:t>
      </w:r>
      <w:r w:rsidR="00D76B5C">
        <w:rPr>
          <w:rFonts w:eastAsia="Times New Roman" w:cstheme="minorHAnsi"/>
          <w:lang w:val="es-ES" w:eastAsia="it-IT"/>
        </w:rPr>
        <w:t>6</w:t>
      </w:r>
      <w:r w:rsidR="00F6119F">
        <w:rPr>
          <w:rFonts w:eastAsia="Times New Roman" w:cstheme="minorHAnsi"/>
          <w:lang w:val="es-ES" w:eastAsia="it-IT"/>
        </w:rPr>
        <w:t>% en interior del país y 4</w:t>
      </w:r>
      <w:r w:rsidR="00D76B5C">
        <w:rPr>
          <w:rFonts w:eastAsia="Times New Roman" w:cstheme="minorHAnsi"/>
          <w:lang w:val="es-ES" w:eastAsia="it-IT"/>
        </w:rPr>
        <w:t>1</w:t>
      </w:r>
      <w:r w:rsidR="00F6119F">
        <w:rPr>
          <w:rFonts w:eastAsia="Times New Roman" w:cstheme="minorHAnsi"/>
          <w:lang w:val="es-ES" w:eastAsia="it-IT"/>
        </w:rPr>
        <w:t xml:space="preserve">% en GBA) y </w:t>
      </w:r>
      <w:r w:rsidR="00F6119F" w:rsidRPr="00EC577C">
        <w:rPr>
          <w:rFonts w:eastAsia="Times New Roman" w:cstheme="minorHAnsi"/>
          <w:b/>
          <w:bCs/>
          <w:lang w:val="es-ES" w:eastAsia="it-IT"/>
        </w:rPr>
        <w:t>a mayor nivel socioeconómico</w:t>
      </w:r>
      <w:r>
        <w:rPr>
          <w:rFonts w:eastAsia="Times New Roman" w:cstheme="minorHAnsi"/>
          <w:b/>
          <w:bCs/>
          <w:lang w:val="es-ES" w:eastAsia="it-IT"/>
        </w:rPr>
        <w:t>, entre quienes salta al 75%</w:t>
      </w:r>
      <w:r>
        <w:rPr>
          <w:rFonts w:eastAsia="Times New Roman" w:cstheme="minorHAnsi"/>
          <w:lang w:val="es-ES" w:eastAsia="it-IT"/>
        </w:rPr>
        <w:t xml:space="preserve"> (</w:t>
      </w:r>
      <w:r w:rsidR="00F6119F">
        <w:rPr>
          <w:rFonts w:eastAsia="Times New Roman" w:cstheme="minorHAnsi"/>
          <w:lang w:val="es-ES" w:eastAsia="it-IT"/>
        </w:rPr>
        <w:t xml:space="preserve">vs 48% en C2C3 y 37% en DE). </w:t>
      </w:r>
    </w:p>
    <w:p w14:paraId="6A2F6D1C" w14:textId="3879B366" w:rsidR="00983A1F" w:rsidRPr="00983A1F" w:rsidRDefault="00983A1F" w:rsidP="00BE3988">
      <w:pPr>
        <w:spacing w:after="0"/>
        <w:jc w:val="both"/>
        <w:rPr>
          <w:rFonts w:eastAsia="Times New Roman" w:cstheme="minorHAnsi"/>
          <w:sz w:val="16"/>
          <w:lang w:val="es-ES" w:eastAsia="it-IT"/>
        </w:rPr>
      </w:pPr>
    </w:p>
    <w:p w14:paraId="026FDE1D" w14:textId="5D36BE3C" w:rsidR="00983A1F" w:rsidRPr="00983A1F" w:rsidRDefault="00983A1F">
      <w:pPr>
        <w:spacing w:after="160" w:line="259" w:lineRule="auto"/>
        <w:rPr>
          <w:rFonts w:ascii="Calibri Light" w:eastAsia="Times New Roman" w:hAnsi="Calibri Light" w:cs="Calibri Light"/>
          <w:i/>
          <w:sz w:val="18"/>
          <w:szCs w:val="24"/>
          <w:lang w:val="es-ES" w:eastAsia="it-IT"/>
        </w:rPr>
      </w:pPr>
      <w:r w:rsidRPr="00983A1F">
        <w:rPr>
          <w:rFonts w:ascii="Calibri Light" w:eastAsia="Times New Roman" w:hAnsi="Calibri Light" w:cs="Calibri Light"/>
          <w:i/>
          <w:sz w:val="18"/>
          <w:szCs w:val="24"/>
          <w:lang w:val="es-ES" w:eastAsia="it-IT"/>
        </w:rPr>
        <w:t>(Continúa página siguiente)</w:t>
      </w:r>
    </w:p>
    <w:p w14:paraId="0F89C1FF" w14:textId="77777777" w:rsidR="00983A1F" w:rsidRDefault="00983A1F">
      <w:pPr>
        <w:spacing w:after="160" w:line="259" w:lineRule="auto"/>
        <w:rPr>
          <w:rFonts w:ascii="Calibri Light" w:eastAsia="Times New Roman" w:hAnsi="Calibri Light" w:cs="Calibri Light"/>
          <w:b/>
          <w:sz w:val="24"/>
          <w:szCs w:val="24"/>
          <w:lang w:val="es-ES" w:eastAsia="it-IT"/>
        </w:rPr>
      </w:pPr>
      <w:r>
        <w:rPr>
          <w:rFonts w:ascii="Calibri Light" w:eastAsia="Times New Roman" w:hAnsi="Calibri Light" w:cs="Calibri Light"/>
          <w:b/>
          <w:sz w:val="24"/>
          <w:szCs w:val="24"/>
          <w:lang w:val="es-ES" w:eastAsia="it-IT"/>
        </w:rPr>
        <w:br w:type="page"/>
      </w:r>
    </w:p>
    <w:p w14:paraId="3976658E" w14:textId="182CF398" w:rsidR="00D8349E" w:rsidRDefault="00D8349E" w:rsidP="00D8349E">
      <w:pPr>
        <w:spacing w:after="0"/>
        <w:jc w:val="center"/>
        <w:rPr>
          <w:rFonts w:ascii="Calibri Light" w:eastAsia="Times New Roman" w:hAnsi="Calibri Light" w:cs="Calibri Light"/>
          <w:b/>
          <w:sz w:val="24"/>
          <w:szCs w:val="24"/>
          <w:lang w:val="es-ES" w:eastAsia="it-IT"/>
        </w:rPr>
      </w:pPr>
      <w:r w:rsidRPr="00396B8F">
        <w:rPr>
          <w:rFonts w:ascii="Calibri Light" w:eastAsia="Times New Roman" w:hAnsi="Calibri Light" w:cs="Calibri Light"/>
          <w:b/>
          <w:sz w:val="24"/>
          <w:szCs w:val="24"/>
          <w:lang w:val="es-ES" w:eastAsia="it-IT"/>
        </w:rPr>
        <w:lastRenderedPageBreak/>
        <w:t>“</w:t>
      </w:r>
      <w:r>
        <w:rPr>
          <w:rFonts w:ascii="Calibri Light" w:eastAsia="Times New Roman" w:hAnsi="Calibri Light" w:cs="Calibri Light"/>
          <w:b/>
          <w:sz w:val="24"/>
          <w:szCs w:val="24"/>
          <w:lang w:val="es-ES" w:eastAsia="it-IT"/>
        </w:rPr>
        <w:t>CONOCIMIENTO GENERAL DE RSE</w:t>
      </w:r>
      <w:r w:rsidRPr="00396B8F">
        <w:rPr>
          <w:rFonts w:ascii="Calibri Light" w:eastAsia="Times New Roman" w:hAnsi="Calibri Light" w:cs="Calibri Light"/>
          <w:b/>
          <w:sz w:val="24"/>
          <w:szCs w:val="24"/>
          <w:lang w:val="es-ES" w:eastAsia="it-IT"/>
        </w:rPr>
        <w:t>”</w:t>
      </w:r>
    </w:p>
    <w:p w14:paraId="43407D8F" w14:textId="1C1DA148" w:rsidR="00983A1F" w:rsidRDefault="00983A1F" w:rsidP="00D8349E">
      <w:pPr>
        <w:spacing w:after="0"/>
        <w:jc w:val="center"/>
        <w:rPr>
          <w:rFonts w:ascii="Calibri Light" w:eastAsia="Times New Roman" w:hAnsi="Calibri Light" w:cs="Calibri Light"/>
          <w:b/>
          <w:sz w:val="24"/>
          <w:szCs w:val="24"/>
          <w:lang w:val="es-ES" w:eastAsia="it-IT"/>
        </w:rPr>
      </w:pPr>
      <w:r w:rsidRPr="00257570">
        <w:rPr>
          <w:rFonts w:cstheme="minorHAnsi"/>
          <w:b/>
          <w:bCs/>
          <w:sz w:val="18"/>
          <w:lang w:val="es-AR"/>
        </w:rPr>
        <w:t>CRUCE POR SEGMENTOS</w:t>
      </w:r>
    </w:p>
    <w:p w14:paraId="31447D0A" w14:textId="51B55B09" w:rsidR="00D84684" w:rsidRDefault="00D84684" w:rsidP="00D84684">
      <w:pPr>
        <w:spacing w:after="0"/>
        <w:jc w:val="center"/>
        <w:rPr>
          <w:rFonts w:cstheme="minorHAnsi"/>
          <w:bCs/>
          <w:i/>
          <w:sz w:val="18"/>
          <w:lang w:val="es-AR"/>
        </w:rPr>
      </w:pPr>
      <w:r w:rsidRPr="00F354A5">
        <w:rPr>
          <w:rFonts w:cstheme="minorHAnsi"/>
          <w:bCs/>
          <w:i/>
          <w:sz w:val="18"/>
          <w:lang w:val="es-AR"/>
        </w:rPr>
        <w:t>Desde hace algunos años, se oye hablar a menudo de la "Responsabilidad Social Empresaria" o, más simplemente, de la "Responsabilidad Social".  La RSE (Responsabilidad Social Empresaria) es la atención que las empresas le ponen a la "conducta ética" y al impacto que sus negocios tienen sobre el medio ambiente, la sociedad y las personas (ciudadanos, clientes, empleados) ¿Ha oído hablar de ella antes?</w:t>
      </w: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8"/>
        <w:gridCol w:w="4738"/>
      </w:tblGrid>
      <w:tr w:rsidR="00C117C5" w14:paraId="482483DC" w14:textId="77777777" w:rsidTr="00983A1F">
        <w:tc>
          <w:tcPr>
            <w:tcW w:w="4998" w:type="dxa"/>
          </w:tcPr>
          <w:p w14:paraId="7C75B0C9" w14:textId="40EC857D" w:rsidR="00C117C5" w:rsidRDefault="00C117C5" w:rsidP="00341C9B">
            <w:pPr>
              <w:spacing w:after="0"/>
              <w:rPr>
                <w:rFonts w:cstheme="minorHAnsi"/>
                <w:bCs/>
                <w:i/>
                <w:sz w:val="18"/>
                <w:lang w:val="es-AR"/>
              </w:rPr>
            </w:pPr>
            <w:r>
              <w:rPr>
                <w:noProof/>
                <w:lang w:val="en-US"/>
                <w14:ligatures w14:val="standardContextual"/>
              </w:rPr>
              <w:drawing>
                <wp:inline distT="0" distB="0" distL="0" distR="0" wp14:anchorId="4CC9D876" wp14:editId="6B7AECE6">
                  <wp:extent cx="2707005" cy="1318260"/>
                  <wp:effectExtent l="0" t="0" r="0" b="0"/>
                  <wp:docPr id="1193442570" name="Gráfico 1">
                    <a:extLst xmlns:a="http://schemas.openxmlformats.org/drawingml/2006/main">
                      <a:ext uri="{FF2B5EF4-FFF2-40B4-BE49-F238E27FC236}">
                        <a16:creationId xmlns:a16="http://schemas.microsoft.com/office/drawing/2014/main" id="{F4463FAF-1274-9226-C2F5-4324C04657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738" w:type="dxa"/>
          </w:tcPr>
          <w:p w14:paraId="4A0BF78C" w14:textId="2E1CBB1A" w:rsidR="00C117C5" w:rsidRDefault="00C117C5" w:rsidP="00341C9B">
            <w:pPr>
              <w:spacing w:after="0"/>
              <w:jc w:val="both"/>
              <w:rPr>
                <w:rFonts w:cstheme="minorHAnsi"/>
                <w:bCs/>
                <w:i/>
                <w:sz w:val="18"/>
                <w:lang w:val="es-AR"/>
              </w:rPr>
            </w:pPr>
            <w:r>
              <w:rPr>
                <w:noProof/>
                <w:lang w:val="en-US"/>
                <w14:ligatures w14:val="standardContextual"/>
              </w:rPr>
              <w:drawing>
                <wp:inline distT="0" distB="0" distL="0" distR="0" wp14:anchorId="1F42920A" wp14:editId="36EDF2A5">
                  <wp:extent cx="2985135" cy="1661822"/>
                  <wp:effectExtent l="0" t="0" r="5715" b="0"/>
                  <wp:docPr id="713373921" name="Gráfico 2">
                    <a:extLst xmlns:a="http://schemas.openxmlformats.org/drawingml/2006/main">
                      <a:ext uri="{FF2B5EF4-FFF2-40B4-BE49-F238E27FC236}">
                        <a16:creationId xmlns:a16="http://schemas.microsoft.com/office/drawing/2014/main" id="{BD369BE0-EDD2-FFE5-D8FB-056C585533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C117C5" w14:paraId="1A976210" w14:textId="77777777" w:rsidTr="00983A1F">
        <w:tc>
          <w:tcPr>
            <w:tcW w:w="4998" w:type="dxa"/>
          </w:tcPr>
          <w:p w14:paraId="3BE36C22" w14:textId="61346CAE" w:rsidR="00C117C5" w:rsidRDefault="00C117C5" w:rsidP="00341C9B">
            <w:pPr>
              <w:spacing w:after="0"/>
              <w:jc w:val="both"/>
              <w:rPr>
                <w:rFonts w:cstheme="minorHAnsi"/>
                <w:bCs/>
                <w:i/>
                <w:sz w:val="18"/>
                <w:lang w:val="es-AR"/>
              </w:rPr>
            </w:pPr>
            <w:r>
              <w:rPr>
                <w:noProof/>
                <w:lang w:val="en-US"/>
                <w14:ligatures w14:val="standardContextual"/>
              </w:rPr>
              <w:drawing>
                <wp:inline distT="0" distB="0" distL="0" distR="0" wp14:anchorId="333A302B" wp14:editId="7E52533D">
                  <wp:extent cx="3157855" cy="1446530"/>
                  <wp:effectExtent l="0" t="0" r="4445" b="1270"/>
                  <wp:docPr id="2017523521" name="Gráfico 1">
                    <a:extLst xmlns:a="http://schemas.openxmlformats.org/drawingml/2006/main">
                      <a:ext uri="{FF2B5EF4-FFF2-40B4-BE49-F238E27FC236}">
                        <a16:creationId xmlns:a16="http://schemas.microsoft.com/office/drawing/2014/main" id="{6FC857A3-1093-B715-CF2A-D0779CD6AE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738" w:type="dxa"/>
          </w:tcPr>
          <w:p w14:paraId="1EB82CB2" w14:textId="3ACA56AE" w:rsidR="00C117C5" w:rsidRDefault="00C117C5" w:rsidP="00341C9B">
            <w:pPr>
              <w:spacing w:after="0"/>
              <w:jc w:val="both"/>
              <w:rPr>
                <w:rFonts w:cstheme="minorHAnsi"/>
                <w:bCs/>
                <w:i/>
                <w:sz w:val="18"/>
                <w:lang w:val="es-AR"/>
              </w:rPr>
            </w:pPr>
            <w:r>
              <w:rPr>
                <w:noProof/>
                <w:lang w:val="en-US"/>
                <w14:ligatures w14:val="standardContextual"/>
              </w:rPr>
              <w:drawing>
                <wp:inline distT="0" distB="0" distL="0" distR="0" wp14:anchorId="7F6C243A" wp14:editId="03AA083A">
                  <wp:extent cx="2802255" cy="1447138"/>
                  <wp:effectExtent l="0" t="0" r="0" b="1270"/>
                  <wp:docPr id="1240261371" name="Gráfico 2">
                    <a:extLst xmlns:a="http://schemas.openxmlformats.org/drawingml/2006/main">
                      <a:ext uri="{FF2B5EF4-FFF2-40B4-BE49-F238E27FC236}">
                        <a16:creationId xmlns:a16="http://schemas.microsoft.com/office/drawing/2014/main" id="{221E7D45-0382-DB2D-FFE5-0EF75DD94B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656E999E" w14:textId="77777777" w:rsidR="006F7E4F" w:rsidRPr="006F7E4F" w:rsidRDefault="006F7E4F" w:rsidP="006F7E4F">
      <w:pPr>
        <w:spacing w:after="0"/>
        <w:jc w:val="center"/>
        <w:rPr>
          <w:rFonts w:cstheme="minorHAnsi"/>
          <w:bCs/>
          <w:i/>
          <w:sz w:val="18"/>
          <w:lang w:val="es-AR"/>
        </w:rPr>
      </w:pPr>
    </w:p>
    <w:p w14:paraId="72205369" w14:textId="78DEC6ED" w:rsidR="006F7E4F" w:rsidRPr="00B65695" w:rsidRDefault="006F7E4F" w:rsidP="00B65695">
      <w:pPr>
        <w:spacing w:after="0"/>
        <w:jc w:val="center"/>
        <w:outlineLvl w:val="0"/>
        <w:rPr>
          <w:rFonts w:ascii="Calibri" w:eastAsia="Calibri" w:hAnsi="Calibri" w:cs="Calibri"/>
          <w:color w:val="000000"/>
          <w:sz w:val="18"/>
          <w:szCs w:val="18"/>
          <w:lang w:val="es-ES"/>
        </w:rPr>
      </w:pPr>
      <w:r w:rsidRPr="006F7E4F">
        <w:rPr>
          <w:rFonts w:ascii="Calibri" w:eastAsia="Calibri" w:hAnsi="Calibri" w:cs="Calibri"/>
          <w:color w:val="000000"/>
          <w:sz w:val="18"/>
          <w:szCs w:val="18"/>
          <w:lang w:val="es-ES"/>
        </w:rPr>
        <w:t>Encuesta Global de WIN. VOICES! en Argentina.</w:t>
      </w:r>
    </w:p>
    <w:p w14:paraId="0D793B85" w14:textId="77777777" w:rsidR="0041516C" w:rsidRDefault="0041516C" w:rsidP="0040125E">
      <w:pPr>
        <w:spacing w:after="0"/>
        <w:jc w:val="both"/>
        <w:rPr>
          <w:rFonts w:cstheme="minorHAnsi"/>
          <w:b/>
          <w:lang w:val="es-AR"/>
        </w:rPr>
      </w:pPr>
    </w:p>
    <w:p w14:paraId="5D2CE1EC" w14:textId="54E5C311" w:rsidR="0040125E" w:rsidRDefault="0041516C" w:rsidP="0040125E">
      <w:pPr>
        <w:spacing w:after="0"/>
        <w:jc w:val="both"/>
        <w:rPr>
          <w:b/>
          <w:lang w:val="es-AR"/>
        </w:rPr>
      </w:pPr>
      <w:r w:rsidRPr="0040125E">
        <w:rPr>
          <w:rFonts w:cstheme="minorHAnsi"/>
          <w:b/>
          <w:lang w:val="es-AR"/>
        </w:rPr>
        <w:t xml:space="preserve">ESFUERZOS PARA ADOPTAR Y PROMOVER LA RSE: </w:t>
      </w:r>
      <w:r>
        <w:rPr>
          <w:b/>
          <w:lang w:val="es-AR"/>
        </w:rPr>
        <w:t>L</w:t>
      </w:r>
      <w:r w:rsidRPr="0040125E">
        <w:rPr>
          <w:b/>
          <w:lang w:val="es-AR"/>
        </w:rPr>
        <w:t>AS EMPRESAS NO HACEN LO SUFICIENTE</w:t>
      </w:r>
    </w:p>
    <w:p w14:paraId="1DE40177" w14:textId="77777777" w:rsidR="0040125E" w:rsidRPr="0040125E" w:rsidRDefault="0040125E" w:rsidP="0040125E">
      <w:pPr>
        <w:spacing w:after="0"/>
        <w:jc w:val="both"/>
        <w:rPr>
          <w:rFonts w:cstheme="minorHAnsi"/>
          <w:b/>
          <w:lang w:val="es-AR"/>
        </w:rPr>
      </w:pPr>
    </w:p>
    <w:p w14:paraId="4F18E6D4" w14:textId="29B53F47" w:rsidR="0040125E" w:rsidRPr="0040125E" w:rsidRDefault="0040125E" w:rsidP="0040125E">
      <w:pPr>
        <w:spacing w:after="0"/>
        <w:jc w:val="both"/>
        <w:rPr>
          <w:lang w:val="es-AR"/>
        </w:rPr>
      </w:pPr>
      <w:r w:rsidRPr="0040125E">
        <w:rPr>
          <w:lang w:val="es-AR"/>
        </w:rPr>
        <w:t xml:space="preserve">Los encuestados son cada vez más escépticos. Cuando se les pregunta en qué medida las empresas adoptan y promueven la RSE, </w:t>
      </w:r>
      <w:r w:rsidRPr="00D8349E">
        <w:rPr>
          <w:b/>
          <w:bCs/>
          <w:lang w:val="es-AR"/>
        </w:rPr>
        <w:t xml:space="preserve">el 42% cree que las empresas no adoptan seriamente la RSE y que las acciones que se llevan a cabo sólo se hacen para aparentar </w:t>
      </w:r>
      <w:r w:rsidRPr="0040125E">
        <w:rPr>
          <w:lang w:val="es-AR"/>
        </w:rPr>
        <w:t xml:space="preserve">(+3% en comparación con 2021). </w:t>
      </w:r>
      <w:r w:rsidRPr="00D8349E">
        <w:rPr>
          <w:b/>
          <w:bCs/>
          <w:lang w:val="es-AR"/>
        </w:rPr>
        <w:t xml:space="preserve">El 25% </w:t>
      </w:r>
      <w:r w:rsidR="00F30164">
        <w:rPr>
          <w:b/>
          <w:bCs/>
          <w:lang w:val="es-AR"/>
        </w:rPr>
        <w:t xml:space="preserve">va un poco más allá y considera </w:t>
      </w:r>
      <w:r w:rsidRPr="00D8349E">
        <w:rPr>
          <w:b/>
          <w:bCs/>
          <w:lang w:val="es-AR"/>
        </w:rPr>
        <w:t>que la mayoría</w:t>
      </w:r>
      <w:r w:rsidR="00F30164">
        <w:rPr>
          <w:b/>
          <w:bCs/>
          <w:lang w:val="es-AR"/>
        </w:rPr>
        <w:t xml:space="preserve"> de las empresas no se preocupa</w:t>
      </w:r>
      <w:r w:rsidRPr="00D8349E">
        <w:rPr>
          <w:b/>
          <w:bCs/>
          <w:lang w:val="es-AR"/>
        </w:rPr>
        <w:t xml:space="preserve"> en absoluto por la RSE</w:t>
      </w:r>
      <w:r w:rsidRPr="0040125E">
        <w:rPr>
          <w:lang w:val="es-AR"/>
        </w:rPr>
        <w:t xml:space="preserve">, sin cambios en comparación con el año anterior. </w:t>
      </w:r>
    </w:p>
    <w:p w14:paraId="095C407D" w14:textId="77777777" w:rsidR="0040125E" w:rsidRPr="0040125E" w:rsidRDefault="0040125E" w:rsidP="0040125E">
      <w:pPr>
        <w:spacing w:after="0"/>
        <w:jc w:val="both"/>
        <w:rPr>
          <w:lang w:val="es-AR"/>
        </w:rPr>
      </w:pPr>
    </w:p>
    <w:p w14:paraId="3322BD59" w14:textId="050EFA9C" w:rsidR="0040125E" w:rsidRDefault="0040125E" w:rsidP="0040125E">
      <w:pPr>
        <w:spacing w:after="0"/>
        <w:jc w:val="both"/>
        <w:rPr>
          <w:lang w:val="es-AR"/>
        </w:rPr>
      </w:pPr>
      <w:r w:rsidRPr="00F30164">
        <w:rPr>
          <w:b/>
          <w:lang w:val="es-AR"/>
        </w:rPr>
        <w:t xml:space="preserve">Sólo el 16% cree que las </w:t>
      </w:r>
      <w:r w:rsidR="005602DF" w:rsidRPr="00F30164">
        <w:rPr>
          <w:b/>
          <w:lang w:val="es-AR"/>
        </w:rPr>
        <w:t xml:space="preserve">empresas </w:t>
      </w:r>
      <w:r w:rsidR="008023DC">
        <w:rPr>
          <w:b/>
          <w:lang w:val="es-AR"/>
        </w:rPr>
        <w:t xml:space="preserve">abordan </w:t>
      </w:r>
      <w:r w:rsidRPr="00F30164">
        <w:rPr>
          <w:b/>
          <w:lang w:val="es-AR"/>
        </w:rPr>
        <w:t>seriamente la RSE</w:t>
      </w:r>
      <w:r w:rsidR="005602DF">
        <w:rPr>
          <w:lang w:val="es-AR"/>
        </w:rPr>
        <w:t>. L</w:t>
      </w:r>
      <w:r w:rsidRPr="0040125E">
        <w:rPr>
          <w:lang w:val="es-AR"/>
        </w:rPr>
        <w:t xml:space="preserve">a región más </w:t>
      </w:r>
      <w:r w:rsidR="005602DF">
        <w:rPr>
          <w:lang w:val="es-AR"/>
        </w:rPr>
        <w:t xml:space="preserve">optimista </w:t>
      </w:r>
      <w:r w:rsidRPr="0040125E">
        <w:rPr>
          <w:lang w:val="es-AR"/>
        </w:rPr>
        <w:t xml:space="preserve">es </w:t>
      </w:r>
      <w:r w:rsidR="005602DF">
        <w:rPr>
          <w:lang w:val="es-AR"/>
        </w:rPr>
        <w:t>Asia Pacífico</w:t>
      </w:r>
      <w:r w:rsidRPr="0040125E">
        <w:rPr>
          <w:lang w:val="es-AR"/>
        </w:rPr>
        <w:t>, con un 24% de personas que creen en los esfuerzos de las empresas, y países como Malasia, Filipinas e India también siguen esta línea de pensamiento.</w:t>
      </w:r>
    </w:p>
    <w:p w14:paraId="34B03D12" w14:textId="15BF8387" w:rsidR="007032FD" w:rsidRDefault="007032FD" w:rsidP="0040125E">
      <w:pPr>
        <w:spacing w:after="0"/>
        <w:jc w:val="both"/>
        <w:rPr>
          <w:lang w:val="es-AR"/>
        </w:rPr>
      </w:pPr>
    </w:p>
    <w:p w14:paraId="4C00EA32" w14:textId="2FBC00A9" w:rsidR="006E5B5E" w:rsidRPr="00B65695" w:rsidRDefault="007032FD" w:rsidP="0040125E">
      <w:pPr>
        <w:spacing w:after="0"/>
        <w:jc w:val="both"/>
        <w:rPr>
          <w:b/>
          <w:bCs/>
          <w:lang w:val="es-AR"/>
        </w:rPr>
      </w:pPr>
      <w:r>
        <w:rPr>
          <w:lang w:val="es-AR"/>
        </w:rPr>
        <w:t xml:space="preserve">En cambio, países como Eslovenia, Croacia y Serbia son los que menor </w:t>
      </w:r>
      <w:r w:rsidR="006E5B5E">
        <w:rPr>
          <w:lang w:val="es-AR"/>
        </w:rPr>
        <w:t>opinión</w:t>
      </w:r>
      <w:r>
        <w:rPr>
          <w:lang w:val="es-AR"/>
        </w:rPr>
        <w:t xml:space="preserve"> positiva tienen sobre las empresas y </w:t>
      </w:r>
      <w:r w:rsidR="006E5B5E">
        <w:rPr>
          <w:lang w:val="es-AR"/>
        </w:rPr>
        <w:t>sus esfuerzos por promover la RSE</w:t>
      </w:r>
      <w:r>
        <w:rPr>
          <w:lang w:val="es-AR"/>
        </w:rPr>
        <w:t xml:space="preserve">. </w:t>
      </w:r>
      <w:r w:rsidR="006E5B5E" w:rsidRPr="00B65695">
        <w:rPr>
          <w:b/>
          <w:bCs/>
          <w:lang w:val="es-AR"/>
        </w:rPr>
        <w:t xml:space="preserve">Argentina y Tailandia </w:t>
      </w:r>
      <w:r w:rsidR="006E5B5E" w:rsidRPr="00B65695">
        <w:rPr>
          <w:lang w:val="es-AR"/>
        </w:rPr>
        <w:t>también se destacan por ello,</w:t>
      </w:r>
      <w:r w:rsidR="006E5B5E" w:rsidRPr="00B65695">
        <w:rPr>
          <w:b/>
          <w:bCs/>
          <w:lang w:val="es-AR"/>
        </w:rPr>
        <w:t xml:space="preserve"> y forman parte del grupo de los cinco países con </w:t>
      </w:r>
      <w:r w:rsidR="00B33021" w:rsidRPr="00B65695">
        <w:rPr>
          <w:b/>
          <w:bCs/>
          <w:lang w:val="es-AR"/>
        </w:rPr>
        <w:t xml:space="preserve">menor imagen positiva sobre las empresas y su accionar en términos de Responsabilidad Social Empresaria. </w:t>
      </w:r>
    </w:p>
    <w:p w14:paraId="62088AF0" w14:textId="5939122F" w:rsidR="00B65695" w:rsidRDefault="00B65695" w:rsidP="0040125E">
      <w:pPr>
        <w:spacing w:after="0"/>
        <w:jc w:val="both"/>
        <w:rPr>
          <w:lang w:val="es-AR"/>
        </w:rPr>
      </w:pPr>
    </w:p>
    <w:p w14:paraId="5736D10A" w14:textId="77777777" w:rsidR="00983A1F" w:rsidRDefault="00983A1F">
      <w:pPr>
        <w:spacing w:after="160" w:line="259" w:lineRule="auto"/>
        <w:rPr>
          <w:rFonts w:eastAsia="Times New Roman" w:cstheme="minorHAnsi"/>
          <w:b/>
          <w:bCs/>
          <w:lang w:val="es-AR" w:eastAsia="it-IT"/>
        </w:rPr>
      </w:pPr>
      <w:r>
        <w:rPr>
          <w:rFonts w:eastAsia="Times New Roman" w:cstheme="minorHAnsi"/>
          <w:b/>
          <w:bCs/>
          <w:lang w:val="es-AR" w:eastAsia="it-IT"/>
        </w:rPr>
        <w:br w:type="page"/>
      </w:r>
    </w:p>
    <w:p w14:paraId="355866E3" w14:textId="7C334DA6" w:rsidR="00B65695" w:rsidRDefault="00B65695" w:rsidP="00B65695">
      <w:pPr>
        <w:pBdr>
          <w:bottom w:val="single" w:sz="4" w:space="1" w:color="auto"/>
        </w:pBdr>
        <w:jc w:val="center"/>
        <w:rPr>
          <w:rFonts w:eastAsia="Times New Roman" w:cstheme="minorHAnsi"/>
          <w:b/>
          <w:bCs/>
          <w:lang w:val="es-AR" w:eastAsia="it-IT"/>
        </w:rPr>
      </w:pPr>
      <w:r>
        <w:rPr>
          <w:rFonts w:eastAsia="Times New Roman" w:cstheme="minorHAnsi"/>
          <w:b/>
          <w:bCs/>
          <w:lang w:val="es-AR" w:eastAsia="it-IT"/>
        </w:rPr>
        <w:lastRenderedPageBreak/>
        <w:t xml:space="preserve">LAS EMPRESAS Y LA RSE </w:t>
      </w:r>
    </w:p>
    <w:p w14:paraId="09CF40FD" w14:textId="2A887BB4" w:rsidR="00380A38" w:rsidRPr="00F22925" w:rsidRDefault="00B65695" w:rsidP="00F22925">
      <w:pPr>
        <w:spacing w:after="0"/>
        <w:jc w:val="center"/>
        <w:rPr>
          <w:rFonts w:cstheme="minorHAnsi"/>
          <w:bCs/>
          <w:i/>
          <w:sz w:val="18"/>
          <w:lang w:val="es-AR"/>
        </w:rPr>
      </w:pPr>
      <w:r w:rsidRPr="0058654E">
        <w:rPr>
          <w:rFonts w:cstheme="minorHAnsi"/>
          <w:bCs/>
          <w:i/>
          <w:sz w:val="18"/>
          <w:lang w:val="es-AR"/>
        </w:rPr>
        <w:t>¿Cuál de las 3 siguientes afirmaciones describe m</w:t>
      </w:r>
      <w:r>
        <w:rPr>
          <w:rFonts w:cstheme="minorHAnsi"/>
          <w:bCs/>
          <w:i/>
          <w:sz w:val="18"/>
          <w:lang w:val="es-AR"/>
        </w:rPr>
        <w:t>e</w:t>
      </w:r>
      <w:r w:rsidRPr="0058654E">
        <w:rPr>
          <w:rFonts w:cstheme="minorHAnsi"/>
          <w:bCs/>
          <w:i/>
          <w:sz w:val="18"/>
          <w:lang w:val="es-AR"/>
        </w:rPr>
        <w:t>jor su opinión sobre las empresas y la responsabilidad social empresaria (RSE)?</w:t>
      </w:r>
    </w:p>
    <w:p w14:paraId="5DDBA5EC" w14:textId="5B767E2D" w:rsidR="00380A38" w:rsidRDefault="00F22925" w:rsidP="00224DFA">
      <w:pPr>
        <w:spacing w:after="0"/>
        <w:jc w:val="both"/>
        <w:rPr>
          <w:rFonts w:eastAsia="Times New Roman" w:cstheme="minorHAnsi"/>
          <w:bCs/>
          <w:color w:val="000000" w:themeColor="text1"/>
          <w:lang w:val="es-AR" w:eastAsia="it-IT"/>
        </w:rPr>
      </w:pPr>
      <w:r w:rsidRPr="00F22925">
        <w:rPr>
          <w:rFonts w:eastAsia="Times New Roman" w:cstheme="minorHAnsi"/>
          <w:bCs/>
          <w:noProof/>
          <w:color w:val="000000" w:themeColor="text1"/>
          <w:lang w:val="en-US"/>
        </w:rPr>
        <w:drawing>
          <wp:inline distT="0" distB="0" distL="0" distR="0" wp14:anchorId="2386608C" wp14:editId="6BD365D4">
            <wp:extent cx="6129020" cy="7291449"/>
            <wp:effectExtent l="0" t="0" r="5080" b="5080"/>
            <wp:docPr id="753953942" name="Gráfico 1">
              <a:extLst xmlns:a="http://schemas.openxmlformats.org/drawingml/2006/main">
                <a:ext uri="{FF2B5EF4-FFF2-40B4-BE49-F238E27FC236}">
                  <a16:creationId xmlns:a16="http://schemas.microsoft.com/office/drawing/2014/main" id="{4CC75073-82B7-CA0F-8651-363E5B53FA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2FF63D" w14:textId="2A204F86" w:rsidR="00B65DF0" w:rsidRDefault="00B65DF0" w:rsidP="00224DFA">
      <w:pPr>
        <w:spacing w:after="0"/>
        <w:jc w:val="both"/>
        <w:rPr>
          <w:rFonts w:eastAsia="Times New Roman" w:cstheme="minorHAnsi"/>
          <w:bCs/>
          <w:color w:val="000000" w:themeColor="text1"/>
          <w:lang w:val="es-AR" w:eastAsia="it-IT"/>
        </w:rPr>
      </w:pPr>
    </w:p>
    <w:p w14:paraId="511F4085" w14:textId="77DCC1BC" w:rsidR="00B65DF0" w:rsidRPr="00F22925" w:rsidRDefault="00B65DF0" w:rsidP="00F22925">
      <w:pPr>
        <w:spacing w:after="0"/>
        <w:jc w:val="center"/>
        <w:outlineLvl w:val="0"/>
        <w:rPr>
          <w:rFonts w:ascii="Calibri" w:eastAsia="Calibri" w:hAnsi="Calibri" w:cs="Calibri"/>
          <w:color w:val="000000"/>
          <w:sz w:val="18"/>
          <w:szCs w:val="18"/>
          <w:lang w:val="es-ES"/>
        </w:rPr>
      </w:pPr>
      <w:r w:rsidRPr="006F7E4F">
        <w:rPr>
          <w:rFonts w:ascii="Calibri" w:eastAsia="Calibri" w:hAnsi="Calibri" w:cs="Calibri"/>
          <w:color w:val="000000"/>
          <w:sz w:val="18"/>
          <w:szCs w:val="18"/>
          <w:lang w:val="es-ES"/>
        </w:rPr>
        <w:t>Encuesta Global de WIN. VOICES! en Argentina.</w:t>
      </w:r>
    </w:p>
    <w:p w14:paraId="4A8BB39C" w14:textId="77777777" w:rsidR="00B65DF0" w:rsidRDefault="00B65DF0" w:rsidP="00224DFA">
      <w:pPr>
        <w:spacing w:after="0"/>
        <w:jc w:val="both"/>
        <w:rPr>
          <w:rFonts w:eastAsia="Times New Roman" w:cstheme="minorHAnsi"/>
          <w:bCs/>
          <w:color w:val="000000" w:themeColor="text1"/>
          <w:lang w:val="es-AR" w:eastAsia="it-IT"/>
        </w:rPr>
      </w:pPr>
    </w:p>
    <w:p w14:paraId="4EBE99BF" w14:textId="77777777" w:rsidR="00983A1F" w:rsidRDefault="00983A1F" w:rsidP="00224DFA">
      <w:pPr>
        <w:spacing w:after="0"/>
        <w:jc w:val="both"/>
        <w:rPr>
          <w:rFonts w:eastAsia="Times New Roman" w:cstheme="minorHAnsi"/>
          <w:bCs/>
          <w:color w:val="000000" w:themeColor="text1"/>
          <w:lang w:val="es-AR" w:eastAsia="it-IT"/>
        </w:rPr>
      </w:pPr>
    </w:p>
    <w:p w14:paraId="524D3D87" w14:textId="77777777" w:rsidR="00983A1F" w:rsidRDefault="00983A1F" w:rsidP="00224DFA">
      <w:pPr>
        <w:spacing w:after="0"/>
        <w:jc w:val="both"/>
        <w:rPr>
          <w:rFonts w:eastAsia="Times New Roman" w:cstheme="minorHAnsi"/>
          <w:bCs/>
          <w:color w:val="000000" w:themeColor="text1"/>
          <w:lang w:val="es-AR" w:eastAsia="it-IT"/>
        </w:rPr>
      </w:pPr>
    </w:p>
    <w:p w14:paraId="24A04901" w14:textId="011D0B75" w:rsidR="00C471A3" w:rsidRPr="008023DC" w:rsidRDefault="00224DFA" w:rsidP="00224DFA">
      <w:pPr>
        <w:spacing w:after="0"/>
        <w:jc w:val="both"/>
        <w:rPr>
          <w:rFonts w:eastAsia="Times New Roman" w:cstheme="minorHAnsi"/>
          <w:bCs/>
          <w:color w:val="FF0000"/>
          <w:lang w:val="es-AR" w:eastAsia="it-IT"/>
        </w:rPr>
      </w:pPr>
      <w:r>
        <w:rPr>
          <w:rFonts w:eastAsia="Times New Roman" w:cstheme="minorHAnsi"/>
          <w:bCs/>
          <w:color w:val="000000" w:themeColor="text1"/>
          <w:lang w:val="es-AR" w:eastAsia="it-IT"/>
        </w:rPr>
        <w:t>¿</w:t>
      </w:r>
      <w:r w:rsidRPr="0002693D">
        <w:rPr>
          <w:rFonts w:eastAsia="Times New Roman" w:cstheme="minorHAnsi"/>
          <w:b/>
          <w:bCs/>
          <w:color w:val="000000" w:themeColor="text1"/>
          <w:lang w:val="es-AR" w:eastAsia="it-IT"/>
        </w:rPr>
        <w:t>Qué piensan los argentinos</w:t>
      </w:r>
      <w:r>
        <w:rPr>
          <w:rFonts w:eastAsia="Times New Roman" w:cstheme="minorHAnsi"/>
          <w:bCs/>
          <w:color w:val="000000" w:themeColor="text1"/>
          <w:lang w:val="es-AR" w:eastAsia="it-IT"/>
        </w:rPr>
        <w:t xml:space="preserve"> acerca de los esfuerzos de las empresas en materia de responsabilidad social empresaria? </w:t>
      </w:r>
      <w:proofErr w:type="gramStart"/>
      <w:r w:rsidR="00B65695">
        <w:rPr>
          <w:rFonts w:eastAsia="Times New Roman" w:cstheme="minorHAnsi"/>
          <w:bCs/>
          <w:color w:val="000000" w:themeColor="text1"/>
          <w:lang w:val="es-AR" w:eastAsia="it-IT"/>
        </w:rPr>
        <w:t xml:space="preserve">Según el estudio de </w:t>
      </w:r>
      <w:proofErr w:type="spellStart"/>
      <w:r w:rsidR="00B65695">
        <w:rPr>
          <w:rFonts w:eastAsia="Times New Roman" w:cstheme="minorHAnsi"/>
          <w:bCs/>
          <w:color w:val="000000" w:themeColor="text1"/>
          <w:lang w:val="es-AR" w:eastAsia="it-IT"/>
        </w:rPr>
        <w:t>Voices</w:t>
      </w:r>
      <w:proofErr w:type="spellEnd"/>
      <w:r w:rsidR="00B65695">
        <w:rPr>
          <w:rFonts w:eastAsia="Times New Roman" w:cstheme="minorHAnsi"/>
          <w:bCs/>
          <w:color w:val="000000" w:themeColor="text1"/>
          <w:lang w:val="es-AR" w:eastAsia="it-IT"/>
        </w:rPr>
        <w:t>!</w:t>
      </w:r>
      <w:proofErr w:type="gramEnd"/>
      <w:r w:rsidR="00B65695">
        <w:rPr>
          <w:rFonts w:eastAsia="Times New Roman" w:cstheme="minorHAnsi"/>
          <w:bCs/>
          <w:color w:val="000000" w:themeColor="text1"/>
          <w:lang w:val="es-AR" w:eastAsia="it-IT"/>
        </w:rPr>
        <w:t xml:space="preserve">, </w:t>
      </w:r>
      <w:r w:rsidR="00B65695">
        <w:rPr>
          <w:rFonts w:eastAsia="Times New Roman" w:cstheme="minorHAnsi"/>
          <w:b/>
          <w:bCs/>
          <w:color w:val="000000" w:themeColor="text1"/>
          <w:lang w:val="es-AR" w:eastAsia="it-IT"/>
        </w:rPr>
        <w:t>e</w:t>
      </w:r>
      <w:r>
        <w:rPr>
          <w:rFonts w:eastAsia="Times New Roman" w:cstheme="minorHAnsi"/>
          <w:b/>
          <w:bCs/>
          <w:color w:val="000000" w:themeColor="text1"/>
          <w:lang w:val="es-AR" w:eastAsia="it-IT"/>
        </w:rPr>
        <w:t>l 41</w:t>
      </w:r>
      <w:r w:rsidRPr="0002693D">
        <w:rPr>
          <w:rFonts w:eastAsia="Times New Roman" w:cstheme="minorHAnsi"/>
          <w:b/>
          <w:bCs/>
          <w:color w:val="000000" w:themeColor="text1"/>
          <w:lang w:val="es-AR" w:eastAsia="it-IT"/>
        </w:rPr>
        <w:t xml:space="preserve">% de los encuestados de nuestro país considera que la mayoría de las empresas no </w:t>
      </w:r>
      <w:r w:rsidR="008023DC">
        <w:rPr>
          <w:rFonts w:eastAsia="Times New Roman" w:cstheme="minorHAnsi"/>
          <w:b/>
          <w:bCs/>
          <w:color w:val="000000" w:themeColor="text1"/>
          <w:lang w:val="es-AR" w:eastAsia="it-IT"/>
        </w:rPr>
        <w:t>está</w:t>
      </w:r>
      <w:r w:rsidRPr="0002693D">
        <w:rPr>
          <w:rFonts w:eastAsia="Times New Roman" w:cstheme="minorHAnsi"/>
          <w:b/>
          <w:bCs/>
          <w:color w:val="000000" w:themeColor="text1"/>
          <w:lang w:val="es-AR" w:eastAsia="it-IT"/>
        </w:rPr>
        <w:t xml:space="preserve"> abordando la RSE seriament</w:t>
      </w:r>
      <w:r w:rsidRPr="00F30164">
        <w:rPr>
          <w:rFonts w:eastAsia="Times New Roman" w:cstheme="minorHAnsi"/>
          <w:b/>
          <w:bCs/>
          <w:color w:val="000000" w:themeColor="text1"/>
          <w:lang w:val="es-AR" w:eastAsia="it-IT"/>
        </w:rPr>
        <w:t xml:space="preserve">e, sino </w:t>
      </w:r>
      <w:r w:rsidR="005602DF" w:rsidRPr="00F30164">
        <w:rPr>
          <w:rFonts w:eastAsia="Times New Roman" w:cstheme="minorHAnsi"/>
          <w:b/>
          <w:bCs/>
          <w:color w:val="000000" w:themeColor="text1"/>
          <w:lang w:val="es-AR" w:eastAsia="it-IT"/>
        </w:rPr>
        <w:t xml:space="preserve">que lo hacen </w:t>
      </w:r>
      <w:r w:rsidRPr="00F30164">
        <w:rPr>
          <w:rFonts w:eastAsia="Times New Roman" w:cstheme="minorHAnsi"/>
          <w:b/>
          <w:bCs/>
          <w:color w:val="000000" w:themeColor="text1"/>
          <w:lang w:val="es-AR" w:eastAsia="it-IT"/>
        </w:rPr>
        <w:t>sólo por imagen</w:t>
      </w:r>
      <w:r>
        <w:rPr>
          <w:rFonts w:eastAsia="Times New Roman" w:cstheme="minorHAnsi"/>
          <w:bCs/>
          <w:color w:val="000000" w:themeColor="text1"/>
          <w:lang w:val="es-AR" w:eastAsia="it-IT"/>
        </w:rPr>
        <w:t>. Esta opinión</w:t>
      </w:r>
      <w:r w:rsidR="00F30164">
        <w:rPr>
          <w:rFonts w:eastAsia="Times New Roman" w:cstheme="minorHAnsi"/>
          <w:bCs/>
          <w:color w:val="000000" w:themeColor="text1"/>
          <w:lang w:val="es-AR" w:eastAsia="it-IT"/>
        </w:rPr>
        <w:t xml:space="preserve"> </w:t>
      </w:r>
      <w:r w:rsidR="002F7372">
        <w:rPr>
          <w:rFonts w:eastAsia="Times New Roman" w:cstheme="minorHAnsi"/>
          <w:bCs/>
          <w:color w:val="000000" w:themeColor="text1"/>
          <w:lang w:val="es-AR" w:eastAsia="it-IT"/>
        </w:rPr>
        <w:t>se reforzó</w:t>
      </w:r>
      <w:r w:rsidR="00C471A3">
        <w:rPr>
          <w:rFonts w:eastAsia="Times New Roman" w:cstheme="minorHAnsi"/>
          <w:bCs/>
          <w:color w:val="000000" w:themeColor="text1"/>
          <w:lang w:val="es-AR" w:eastAsia="it-IT"/>
        </w:rPr>
        <w:t xml:space="preserve"> en el último tiempo, </w:t>
      </w:r>
      <w:r w:rsidR="00F30164">
        <w:rPr>
          <w:rFonts w:eastAsia="Times New Roman" w:cstheme="minorHAnsi"/>
          <w:bCs/>
          <w:color w:val="000000" w:themeColor="text1"/>
          <w:lang w:val="es-AR" w:eastAsia="it-IT"/>
        </w:rPr>
        <w:t xml:space="preserve">creciendo 5 puntos desde el </w:t>
      </w:r>
      <w:r w:rsidR="00C471A3">
        <w:rPr>
          <w:rFonts w:eastAsia="Times New Roman" w:cstheme="minorHAnsi"/>
          <w:bCs/>
          <w:color w:val="000000" w:themeColor="text1"/>
          <w:lang w:val="es-AR" w:eastAsia="it-IT"/>
        </w:rPr>
        <w:t xml:space="preserve">2022 </w:t>
      </w:r>
      <w:r w:rsidR="00F30164">
        <w:rPr>
          <w:rFonts w:eastAsia="Times New Roman" w:cstheme="minorHAnsi"/>
          <w:bCs/>
          <w:color w:val="000000" w:themeColor="text1"/>
          <w:lang w:val="es-AR" w:eastAsia="it-IT"/>
        </w:rPr>
        <w:t>c</w:t>
      </w:r>
      <w:r w:rsidR="009F0C74">
        <w:rPr>
          <w:rFonts w:eastAsia="Times New Roman" w:cstheme="minorHAnsi"/>
          <w:bCs/>
          <w:color w:val="000000" w:themeColor="text1"/>
          <w:lang w:val="es-AR" w:eastAsia="it-IT"/>
        </w:rPr>
        <w:t>uando el 36% señalaba lo mismo.</w:t>
      </w:r>
    </w:p>
    <w:p w14:paraId="341D752B" w14:textId="77777777" w:rsidR="00224DFA" w:rsidRDefault="00224DFA" w:rsidP="00224DFA">
      <w:pPr>
        <w:spacing w:after="0"/>
        <w:jc w:val="both"/>
        <w:rPr>
          <w:rFonts w:eastAsia="Times New Roman" w:cstheme="minorHAnsi"/>
          <w:bCs/>
          <w:color w:val="000000" w:themeColor="text1"/>
          <w:lang w:val="es-AR" w:eastAsia="it-IT"/>
        </w:rPr>
      </w:pPr>
    </w:p>
    <w:p w14:paraId="6924C93C" w14:textId="12A49BCB" w:rsidR="00C471A3" w:rsidRDefault="00224DFA" w:rsidP="00224DFA">
      <w:pPr>
        <w:spacing w:after="0"/>
        <w:jc w:val="both"/>
        <w:rPr>
          <w:rFonts w:eastAsia="Times New Roman" w:cstheme="minorHAnsi"/>
          <w:bCs/>
          <w:color w:val="000000" w:themeColor="text1"/>
          <w:lang w:val="es-AR" w:eastAsia="it-IT"/>
        </w:rPr>
      </w:pPr>
      <w:r>
        <w:rPr>
          <w:rFonts w:eastAsia="Times New Roman" w:cstheme="minorHAnsi"/>
          <w:bCs/>
          <w:color w:val="000000" w:themeColor="text1"/>
          <w:lang w:val="es-AR" w:eastAsia="it-IT"/>
        </w:rPr>
        <w:t xml:space="preserve">Una proporción algo menor pero muy significativa, </w:t>
      </w:r>
      <w:r w:rsidRPr="002F7372">
        <w:rPr>
          <w:rFonts w:eastAsia="Times New Roman" w:cstheme="minorHAnsi"/>
          <w:b/>
          <w:color w:val="000000" w:themeColor="text1"/>
          <w:lang w:val="es-AR" w:eastAsia="it-IT"/>
        </w:rPr>
        <w:t>el 34%,</w:t>
      </w:r>
      <w:r w:rsidRPr="0002693D">
        <w:rPr>
          <w:rFonts w:eastAsia="Times New Roman" w:cstheme="minorHAnsi"/>
          <w:b/>
          <w:bCs/>
          <w:color w:val="000000" w:themeColor="text1"/>
          <w:lang w:val="es-AR" w:eastAsia="it-IT"/>
        </w:rPr>
        <w:t xml:space="preserve"> considera que la mayoría</w:t>
      </w:r>
      <w:r w:rsidR="00C471A3">
        <w:rPr>
          <w:rFonts w:eastAsia="Times New Roman" w:cstheme="minorHAnsi"/>
          <w:b/>
          <w:bCs/>
          <w:color w:val="000000" w:themeColor="text1"/>
          <w:lang w:val="es-AR" w:eastAsia="it-IT"/>
        </w:rPr>
        <w:t xml:space="preserve"> de las empresas</w:t>
      </w:r>
      <w:r w:rsidRPr="0002693D">
        <w:rPr>
          <w:rFonts w:eastAsia="Times New Roman" w:cstheme="minorHAnsi"/>
          <w:b/>
          <w:bCs/>
          <w:color w:val="000000" w:themeColor="text1"/>
          <w:lang w:val="es-AR" w:eastAsia="it-IT"/>
        </w:rPr>
        <w:t xml:space="preserve"> no se preocupa</w:t>
      </w:r>
      <w:r w:rsidR="005602DF">
        <w:rPr>
          <w:rFonts w:eastAsia="Times New Roman" w:cstheme="minorHAnsi"/>
          <w:b/>
          <w:bCs/>
          <w:color w:val="000000" w:themeColor="text1"/>
          <w:lang w:val="es-AR" w:eastAsia="it-IT"/>
        </w:rPr>
        <w:t>n</w:t>
      </w:r>
      <w:r w:rsidRPr="0002693D">
        <w:rPr>
          <w:rFonts w:eastAsia="Times New Roman" w:cstheme="minorHAnsi"/>
          <w:b/>
          <w:bCs/>
          <w:color w:val="000000" w:themeColor="text1"/>
          <w:lang w:val="es-AR" w:eastAsia="it-IT"/>
        </w:rPr>
        <w:t xml:space="preserve"> en absoluto por la RS</w:t>
      </w:r>
      <w:r w:rsidR="005602DF">
        <w:rPr>
          <w:rFonts w:eastAsia="Times New Roman" w:cstheme="minorHAnsi"/>
          <w:b/>
          <w:bCs/>
          <w:color w:val="000000" w:themeColor="text1"/>
          <w:lang w:val="es-AR" w:eastAsia="it-IT"/>
        </w:rPr>
        <w:t>E</w:t>
      </w:r>
      <w:r w:rsidR="002F7372" w:rsidRPr="002F7372">
        <w:rPr>
          <w:rFonts w:eastAsia="Times New Roman" w:cstheme="minorHAnsi"/>
          <w:b/>
          <w:color w:val="000000" w:themeColor="text1"/>
          <w:lang w:val="es-AR" w:eastAsia="it-IT"/>
        </w:rPr>
        <w:t xml:space="preserve"> </w:t>
      </w:r>
      <w:r w:rsidR="005602DF" w:rsidRPr="002F7372">
        <w:rPr>
          <w:rFonts w:eastAsia="Times New Roman" w:cstheme="minorHAnsi"/>
          <w:b/>
          <w:color w:val="000000" w:themeColor="text1"/>
          <w:lang w:val="es-AR" w:eastAsia="it-IT"/>
        </w:rPr>
        <w:t>y se centran</w:t>
      </w:r>
      <w:r w:rsidRPr="002F7372">
        <w:rPr>
          <w:rFonts w:eastAsia="Times New Roman" w:cstheme="minorHAnsi"/>
          <w:b/>
          <w:color w:val="000000" w:themeColor="text1"/>
          <w:lang w:val="es-AR" w:eastAsia="it-IT"/>
        </w:rPr>
        <w:t xml:space="preserve"> únicamente en el negocio. </w:t>
      </w:r>
      <w:proofErr w:type="gramStart"/>
      <w:r w:rsidR="00C471A3">
        <w:rPr>
          <w:rFonts w:eastAsia="Times New Roman" w:cstheme="minorHAnsi"/>
          <w:bCs/>
          <w:color w:val="000000" w:themeColor="text1"/>
          <w:lang w:val="es-AR" w:eastAsia="it-IT"/>
        </w:rPr>
        <w:t>Esta es una opinión que también ganó fuerza entre los argentinos,</w:t>
      </w:r>
      <w:r w:rsidR="002F7372">
        <w:rPr>
          <w:rFonts w:eastAsia="Times New Roman" w:cstheme="minorHAnsi"/>
          <w:bCs/>
          <w:color w:val="000000" w:themeColor="text1"/>
          <w:lang w:val="es-AR" w:eastAsia="it-IT"/>
        </w:rPr>
        <w:t xml:space="preserve"> </w:t>
      </w:r>
      <w:r w:rsidR="00085859">
        <w:rPr>
          <w:rFonts w:eastAsia="Times New Roman" w:cstheme="minorHAnsi"/>
          <w:bCs/>
          <w:color w:val="000000" w:themeColor="text1"/>
          <w:lang w:val="es-AR" w:eastAsia="it-IT"/>
        </w:rPr>
        <w:t xml:space="preserve">y creció </w:t>
      </w:r>
      <w:r w:rsidR="00D42A9F">
        <w:rPr>
          <w:rFonts w:eastAsia="Times New Roman" w:cstheme="minorHAnsi"/>
          <w:bCs/>
          <w:color w:val="000000" w:themeColor="text1"/>
          <w:lang w:val="es-AR" w:eastAsia="it-IT"/>
        </w:rPr>
        <w:t>7</w:t>
      </w:r>
      <w:r w:rsidR="00085859">
        <w:rPr>
          <w:rFonts w:eastAsia="Times New Roman" w:cstheme="minorHAnsi"/>
          <w:bCs/>
          <w:color w:val="000000" w:themeColor="text1"/>
          <w:lang w:val="es-AR" w:eastAsia="it-IT"/>
        </w:rPr>
        <w:t xml:space="preserve"> puntos desde el último e</w:t>
      </w:r>
      <w:r w:rsidR="002F7372">
        <w:rPr>
          <w:rFonts w:eastAsia="Times New Roman" w:cstheme="minorHAnsi"/>
          <w:bCs/>
          <w:color w:val="000000" w:themeColor="text1"/>
          <w:lang w:val="es-AR" w:eastAsia="it-IT"/>
        </w:rPr>
        <w:t xml:space="preserve">studio realizado por </w:t>
      </w:r>
      <w:proofErr w:type="spellStart"/>
      <w:r w:rsidR="002F7372">
        <w:rPr>
          <w:rFonts w:eastAsia="Times New Roman" w:cstheme="minorHAnsi"/>
          <w:bCs/>
          <w:color w:val="000000" w:themeColor="text1"/>
          <w:lang w:val="es-AR" w:eastAsia="it-IT"/>
        </w:rPr>
        <w:t>Voices</w:t>
      </w:r>
      <w:proofErr w:type="spellEnd"/>
      <w:r w:rsidR="002F7372">
        <w:rPr>
          <w:rFonts w:eastAsia="Times New Roman" w:cstheme="minorHAnsi"/>
          <w:bCs/>
          <w:color w:val="000000" w:themeColor="text1"/>
          <w:lang w:val="es-AR" w:eastAsia="it-IT"/>
        </w:rPr>
        <w:t>!</w:t>
      </w:r>
      <w:proofErr w:type="gramEnd"/>
      <w:r w:rsidR="00F30164">
        <w:rPr>
          <w:rFonts w:eastAsia="Times New Roman" w:cstheme="minorHAnsi"/>
          <w:bCs/>
          <w:color w:val="000000" w:themeColor="text1"/>
          <w:lang w:val="es-AR" w:eastAsia="it-IT"/>
        </w:rPr>
        <w:t xml:space="preserve"> un año atrás.</w:t>
      </w:r>
    </w:p>
    <w:p w14:paraId="4349021A" w14:textId="77777777" w:rsidR="00C471A3" w:rsidRDefault="00C471A3" w:rsidP="00224DFA">
      <w:pPr>
        <w:spacing w:after="0"/>
        <w:jc w:val="both"/>
        <w:rPr>
          <w:rFonts w:eastAsia="Times New Roman" w:cstheme="minorHAnsi"/>
          <w:bCs/>
          <w:color w:val="000000" w:themeColor="text1"/>
          <w:lang w:val="es-AR" w:eastAsia="it-IT"/>
        </w:rPr>
      </w:pPr>
    </w:p>
    <w:p w14:paraId="62E26A39" w14:textId="1CC6E77C" w:rsidR="00085859" w:rsidRDefault="00C471A3" w:rsidP="00224DFA">
      <w:pPr>
        <w:spacing w:after="0"/>
        <w:jc w:val="both"/>
        <w:rPr>
          <w:rFonts w:eastAsia="Times New Roman" w:cstheme="minorHAnsi"/>
          <w:bCs/>
          <w:color w:val="000000" w:themeColor="text1"/>
          <w:lang w:val="es-AR" w:eastAsia="it-IT"/>
        </w:rPr>
      </w:pPr>
      <w:r>
        <w:rPr>
          <w:rFonts w:eastAsia="Times New Roman" w:cstheme="minorHAnsi"/>
          <w:bCs/>
          <w:color w:val="000000" w:themeColor="text1"/>
          <w:lang w:val="es-AR" w:eastAsia="it-IT"/>
        </w:rPr>
        <w:t xml:space="preserve">Solamente un </w:t>
      </w:r>
      <w:r w:rsidRPr="00C471A3">
        <w:rPr>
          <w:rFonts w:eastAsia="Times New Roman" w:cstheme="minorHAnsi"/>
          <w:b/>
          <w:color w:val="000000" w:themeColor="text1"/>
          <w:lang w:val="es-AR" w:eastAsia="it-IT"/>
        </w:rPr>
        <w:t>8%</w:t>
      </w:r>
      <w:r>
        <w:rPr>
          <w:rFonts w:eastAsia="Times New Roman" w:cstheme="minorHAnsi"/>
          <w:bCs/>
          <w:color w:val="000000" w:themeColor="text1"/>
          <w:lang w:val="es-AR" w:eastAsia="it-IT"/>
        </w:rPr>
        <w:t xml:space="preserve"> </w:t>
      </w:r>
      <w:r w:rsidRPr="0002693D">
        <w:rPr>
          <w:rFonts w:eastAsia="Times New Roman" w:cstheme="minorHAnsi"/>
          <w:b/>
          <w:bCs/>
          <w:color w:val="000000" w:themeColor="text1"/>
          <w:lang w:val="es-AR" w:eastAsia="it-IT"/>
        </w:rPr>
        <w:t>de los argentinos considera que las empresas operan seriamente la RSE y la sustentabilidad</w:t>
      </w:r>
      <w:r>
        <w:rPr>
          <w:rFonts w:eastAsia="Times New Roman" w:cstheme="minorHAnsi"/>
          <w:bCs/>
          <w:color w:val="000000" w:themeColor="text1"/>
          <w:lang w:val="es-AR" w:eastAsia="it-IT"/>
        </w:rPr>
        <w:t xml:space="preserve"> (versus un 11% en el 2022), y el 18% de la población no se define al respecto</w:t>
      </w:r>
      <w:r w:rsidR="00085859">
        <w:rPr>
          <w:rFonts w:eastAsia="Times New Roman" w:cstheme="minorHAnsi"/>
          <w:bCs/>
          <w:color w:val="000000" w:themeColor="text1"/>
          <w:lang w:val="es-AR" w:eastAsia="it-IT"/>
        </w:rPr>
        <w:t xml:space="preserve"> (versus el 26% en el 2022). </w:t>
      </w:r>
    </w:p>
    <w:p w14:paraId="2311F130" w14:textId="77777777" w:rsidR="00085859" w:rsidRDefault="00085859" w:rsidP="00224DFA">
      <w:pPr>
        <w:spacing w:after="0"/>
        <w:jc w:val="both"/>
        <w:rPr>
          <w:rFonts w:eastAsia="Times New Roman" w:cstheme="minorHAnsi"/>
          <w:bCs/>
          <w:color w:val="000000" w:themeColor="text1"/>
          <w:lang w:val="es-AR" w:eastAsia="it-IT"/>
        </w:rPr>
      </w:pPr>
    </w:p>
    <w:p w14:paraId="025E882C" w14:textId="0555A39A" w:rsidR="00224DFA" w:rsidRPr="001305E0" w:rsidRDefault="00085859" w:rsidP="00224DFA">
      <w:pPr>
        <w:spacing w:after="0"/>
        <w:jc w:val="both"/>
        <w:rPr>
          <w:rFonts w:eastAsia="Times New Roman" w:cstheme="minorHAnsi"/>
          <w:bCs/>
          <w:color w:val="000000" w:themeColor="text1"/>
          <w:lang w:val="es-AR" w:eastAsia="it-IT"/>
        </w:rPr>
      </w:pPr>
      <w:r>
        <w:rPr>
          <w:rFonts w:eastAsia="Times New Roman" w:cstheme="minorHAnsi"/>
          <w:bCs/>
          <w:color w:val="000000" w:themeColor="text1"/>
          <w:lang w:val="es-AR" w:eastAsia="it-IT"/>
        </w:rPr>
        <w:t xml:space="preserve">Las opiniones </w:t>
      </w:r>
      <w:r w:rsidR="00F30164">
        <w:rPr>
          <w:rFonts w:eastAsia="Times New Roman" w:cstheme="minorHAnsi"/>
          <w:bCs/>
          <w:color w:val="000000" w:themeColor="text1"/>
          <w:lang w:val="es-AR" w:eastAsia="it-IT"/>
        </w:rPr>
        <w:t xml:space="preserve">argentinas </w:t>
      </w:r>
      <w:r>
        <w:rPr>
          <w:rFonts w:eastAsia="Times New Roman" w:cstheme="minorHAnsi"/>
          <w:bCs/>
          <w:color w:val="000000" w:themeColor="text1"/>
          <w:lang w:val="es-AR" w:eastAsia="it-IT"/>
        </w:rPr>
        <w:t xml:space="preserve">relativas a cómo operan la RSE las empresas son bastante </w:t>
      </w:r>
      <w:r w:rsidR="00F30164">
        <w:rPr>
          <w:rFonts w:eastAsia="Times New Roman" w:cstheme="minorHAnsi"/>
          <w:bCs/>
          <w:color w:val="000000" w:themeColor="text1"/>
          <w:lang w:val="es-AR" w:eastAsia="it-IT"/>
        </w:rPr>
        <w:t xml:space="preserve">más </w:t>
      </w:r>
      <w:r>
        <w:rPr>
          <w:rFonts w:eastAsia="Times New Roman" w:cstheme="minorHAnsi"/>
          <w:bCs/>
          <w:color w:val="000000" w:themeColor="text1"/>
          <w:lang w:val="es-AR" w:eastAsia="it-IT"/>
        </w:rPr>
        <w:t>críticas</w:t>
      </w:r>
      <w:r w:rsidR="00F30164">
        <w:rPr>
          <w:rFonts w:eastAsia="Times New Roman" w:cstheme="minorHAnsi"/>
          <w:bCs/>
          <w:color w:val="000000" w:themeColor="text1"/>
          <w:lang w:val="es-AR" w:eastAsia="it-IT"/>
        </w:rPr>
        <w:t xml:space="preserve"> que la media global</w:t>
      </w:r>
      <w:r>
        <w:rPr>
          <w:rFonts w:eastAsia="Times New Roman" w:cstheme="minorHAnsi"/>
          <w:bCs/>
          <w:color w:val="000000" w:themeColor="text1"/>
          <w:lang w:val="es-AR" w:eastAsia="it-IT"/>
        </w:rPr>
        <w:t xml:space="preserve">. De hecho, </w:t>
      </w:r>
      <w:r w:rsidRPr="00085859">
        <w:rPr>
          <w:rFonts w:eastAsia="Times New Roman" w:cstheme="minorHAnsi"/>
          <w:b/>
          <w:color w:val="000000" w:themeColor="text1"/>
          <w:lang w:val="es-AR" w:eastAsia="it-IT"/>
        </w:rPr>
        <w:t xml:space="preserve">al comparar a la Argentina con el resto del mundo, en nuestro país la proporción de </w:t>
      </w:r>
      <w:r w:rsidR="00224DFA" w:rsidRPr="00085859">
        <w:rPr>
          <w:rFonts w:eastAsia="Times New Roman" w:cstheme="minorHAnsi"/>
          <w:b/>
          <w:color w:val="000000" w:themeColor="text1"/>
          <w:lang w:val="es-AR" w:eastAsia="it-IT"/>
        </w:rPr>
        <w:t>quienes tienen una opinión positiva de las empresas y sus operaciones de RSE (</w:t>
      </w:r>
      <w:r w:rsidR="00C471A3" w:rsidRPr="00085859">
        <w:rPr>
          <w:rFonts w:eastAsia="Times New Roman" w:cstheme="minorHAnsi"/>
          <w:b/>
          <w:color w:val="000000" w:themeColor="text1"/>
          <w:lang w:val="es-AR" w:eastAsia="it-IT"/>
        </w:rPr>
        <w:t>8</w:t>
      </w:r>
      <w:r w:rsidR="00224DFA" w:rsidRPr="00085859">
        <w:rPr>
          <w:rFonts w:eastAsia="Times New Roman" w:cstheme="minorHAnsi"/>
          <w:b/>
          <w:color w:val="000000" w:themeColor="text1"/>
          <w:lang w:val="es-AR" w:eastAsia="it-IT"/>
        </w:rPr>
        <w:t>%) es menor que la del promedio global (1</w:t>
      </w:r>
      <w:r w:rsidR="001305E0" w:rsidRPr="00085859">
        <w:rPr>
          <w:rFonts w:eastAsia="Times New Roman" w:cstheme="minorHAnsi"/>
          <w:b/>
          <w:color w:val="000000" w:themeColor="text1"/>
          <w:lang w:val="es-AR" w:eastAsia="it-IT"/>
        </w:rPr>
        <w:t>6</w:t>
      </w:r>
      <w:r w:rsidR="00224DFA" w:rsidRPr="00085859">
        <w:rPr>
          <w:rFonts w:eastAsia="Times New Roman" w:cstheme="minorHAnsi"/>
          <w:b/>
          <w:color w:val="000000" w:themeColor="text1"/>
          <w:lang w:val="es-AR" w:eastAsia="it-IT"/>
        </w:rPr>
        <w:t>%)</w:t>
      </w:r>
      <w:r w:rsidR="00F30164">
        <w:rPr>
          <w:rFonts w:eastAsia="Times New Roman" w:cstheme="minorHAnsi"/>
          <w:bCs/>
          <w:color w:val="000000" w:themeColor="text1"/>
          <w:lang w:val="es-AR" w:eastAsia="it-IT"/>
        </w:rPr>
        <w:t>, creciendo la visión escéptica local</w:t>
      </w:r>
      <w:r w:rsidR="009D4134">
        <w:rPr>
          <w:rFonts w:eastAsia="Times New Roman" w:cstheme="minorHAnsi"/>
          <w:bCs/>
          <w:color w:val="000000" w:themeColor="text1"/>
          <w:lang w:val="es-AR" w:eastAsia="it-IT"/>
        </w:rPr>
        <w:t xml:space="preserve"> que plantea que a las empresas no les importa en absoluto la RSE</w:t>
      </w:r>
      <w:r w:rsidR="00F30164">
        <w:rPr>
          <w:rFonts w:eastAsia="Times New Roman" w:cstheme="minorHAnsi"/>
          <w:bCs/>
          <w:color w:val="000000" w:themeColor="text1"/>
          <w:lang w:val="es-AR" w:eastAsia="it-IT"/>
        </w:rPr>
        <w:t xml:space="preserve"> (34%</w:t>
      </w:r>
      <w:r w:rsidR="009D4134">
        <w:rPr>
          <w:rFonts w:eastAsia="Times New Roman" w:cstheme="minorHAnsi"/>
          <w:bCs/>
          <w:color w:val="000000" w:themeColor="text1"/>
          <w:lang w:val="es-AR" w:eastAsia="it-IT"/>
        </w:rPr>
        <w:t xml:space="preserve"> Argentina</w:t>
      </w:r>
      <w:r w:rsidR="00F30164">
        <w:rPr>
          <w:rFonts w:eastAsia="Times New Roman" w:cstheme="minorHAnsi"/>
          <w:bCs/>
          <w:color w:val="000000" w:themeColor="text1"/>
          <w:lang w:val="es-AR" w:eastAsia="it-IT"/>
        </w:rPr>
        <w:t xml:space="preserve"> vs 25% global).</w:t>
      </w:r>
      <w:r w:rsidR="00BF5AFD">
        <w:rPr>
          <w:rFonts w:eastAsia="Times New Roman" w:cstheme="minorHAnsi"/>
          <w:bCs/>
          <w:color w:val="000000" w:themeColor="text1"/>
          <w:lang w:val="es-AR" w:eastAsia="it-IT"/>
        </w:rPr>
        <w:t xml:space="preserve"> </w:t>
      </w:r>
    </w:p>
    <w:p w14:paraId="6B5C9921" w14:textId="74843021" w:rsidR="00C471A3" w:rsidRPr="00C471A3" w:rsidRDefault="00C471A3" w:rsidP="00DA16B8">
      <w:pPr>
        <w:spacing w:after="0"/>
        <w:jc w:val="both"/>
        <w:rPr>
          <w:b/>
          <w:color w:val="FF0000"/>
          <w:lang w:val="es-ES"/>
        </w:rPr>
      </w:pPr>
    </w:p>
    <w:p w14:paraId="5A6B6878" w14:textId="4A4D12BD" w:rsidR="00C471A3" w:rsidRDefault="00C471A3" w:rsidP="00C471A3">
      <w:pPr>
        <w:pBdr>
          <w:bottom w:val="single" w:sz="4" w:space="1" w:color="auto"/>
        </w:pBdr>
        <w:jc w:val="center"/>
        <w:rPr>
          <w:rFonts w:eastAsia="Times New Roman" w:cstheme="minorHAnsi"/>
          <w:b/>
          <w:bCs/>
          <w:lang w:val="es-AR" w:eastAsia="it-IT"/>
        </w:rPr>
      </w:pPr>
      <w:r>
        <w:rPr>
          <w:rFonts w:eastAsia="Times New Roman" w:cstheme="minorHAnsi"/>
          <w:b/>
          <w:bCs/>
          <w:lang w:val="es-AR" w:eastAsia="it-IT"/>
        </w:rPr>
        <w:t>LAS EMPRE</w:t>
      </w:r>
      <w:r w:rsidR="00BF5AFD">
        <w:rPr>
          <w:rFonts w:eastAsia="Times New Roman" w:cstheme="minorHAnsi"/>
          <w:b/>
          <w:bCs/>
          <w:lang w:val="es-AR" w:eastAsia="it-IT"/>
        </w:rPr>
        <w:t>S</w:t>
      </w:r>
      <w:r>
        <w:rPr>
          <w:rFonts w:eastAsia="Times New Roman" w:cstheme="minorHAnsi"/>
          <w:b/>
          <w:bCs/>
          <w:lang w:val="es-AR" w:eastAsia="it-IT"/>
        </w:rPr>
        <w:t>AS Y LA RSE</w:t>
      </w:r>
      <w:r w:rsidR="004D30E4">
        <w:rPr>
          <w:rFonts w:eastAsia="Times New Roman" w:cstheme="minorHAnsi"/>
          <w:b/>
          <w:bCs/>
          <w:lang w:val="es-AR" w:eastAsia="it-IT"/>
        </w:rPr>
        <w:t xml:space="preserve"> </w:t>
      </w:r>
    </w:p>
    <w:p w14:paraId="6593A992" w14:textId="0E37553C" w:rsidR="00C471A3" w:rsidRPr="0058654E" w:rsidRDefault="00C471A3" w:rsidP="00C471A3">
      <w:pPr>
        <w:spacing w:after="0"/>
        <w:jc w:val="center"/>
        <w:rPr>
          <w:rFonts w:cstheme="minorHAnsi"/>
          <w:bCs/>
          <w:i/>
          <w:sz w:val="18"/>
          <w:lang w:val="es-AR"/>
        </w:rPr>
      </w:pPr>
      <w:r w:rsidRPr="0058654E">
        <w:rPr>
          <w:rFonts w:cstheme="minorHAnsi"/>
          <w:bCs/>
          <w:i/>
          <w:sz w:val="18"/>
          <w:lang w:val="es-AR"/>
        </w:rPr>
        <w:t>¿Cuál de las 3 siguientes afirmaciones describe mejor su opinión sobre las empresas y la responsabilidad social empresaria (RSE)?</w:t>
      </w:r>
    </w:p>
    <w:p w14:paraId="6CDD280B" w14:textId="41C86F49" w:rsidR="00C471A3" w:rsidRPr="000242C2" w:rsidRDefault="00A8045C" w:rsidP="00C471A3">
      <w:pPr>
        <w:jc w:val="both"/>
        <w:rPr>
          <w:rFonts w:eastAsia="Times New Roman" w:cstheme="minorHAnsi"/>
          <w:b/>
          <w:bCs/>
          <w:lang w:val="es-ES" w:eastAsia="it-IT"/>
        </w:rPr>
      </w:pPr>
      <w:r w:rsidRPr="00A8045C">
        <w:rPr>
          <w:rFonts w:eastAsia="Times New Roman" w:cstheme="minorHAnsi"/>
          <w:b/>
          <w:bCs/>
          <w:noProof/>
          <w:lang w:val="en-US"/>
        </w:rPr>
        <w:drawing>
          <wp:inline distT="0" distB="0" distL="0" distR="0" wp14:anchorId="41621EA2" wp14:editId="1E7FFE43">
            <wp:extent cx="5648325" cy="2724150"/>
            <wp:effectExtent l="0" t="0" r="0" b="0"/>
            <wp:docPr id="1548839321" name="Gráfico 1">
              <a:extLst xmlns:a="http://schemas.openxmlformats.org/drawingml/2006/main">
                <a:ext uri="{FF2B5EF4-FFF2-40B4-BE49-F238E27FC236}">
                  <a16:creationId xmlns:a16="http://schemas.microsoft.com/office/drawing/2014/main" id="{95AC0778-CD01-CE61-DA87-4A31E68410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561E4F" w14:textId="77777777" w:rsidR="00C471A3" w:rsidRPr="00EF0629" w:rsidRDefault="00C471A3" w:rsidP="00C471A3">
      <w:pPr>
        <w:spacing w:after="0"/>
        <w:jc w:val="center"/>
        <w:outlineLvl w:val="0"/>
        <w:rPr>
          <w:rFonts w:cstheme="minorHAnsi"/>
          <w:color w:val="000000"/>
          <w:sz w:val="16"/>
          <w:szCs w:val="16"/>
          <w:lang w:val="es-ES"/>
        </w:rPr>
      </w:pPr>
      <w:r w:rsidRPr="00703EA0">
        <w:rPr>
          <w:rFonts w:cstheme="minorHAnsi"/>
          <w:color w:val="000000"/>
          <w:sz w:val="16"/>
          <w:szCs w:val="16"/>
          <w:lang w:val="es-ES"/>
        </w:rPr>
        <w:t>Encuesta Global de WIN. VOICES! en Argentina.</w:t>
      </w:r>
    </w:p>
    <w:p w14:paraId="29219056" w14:textId="77777777" w:rsidR="00554CE6" w:rsidRDefault="00554CE6" w:rsidP="009360CE">
      <w:pPr>
        <w:spacing w:after="0"/>
        <w:jc w:val="both"/>
        <w:rPr>
          <w:b/>
          <w:color w:val="FF0000"/>
          <w:lang w:val="es-ES"/>
        </w:rPr>
      </w:pPr>
    </w:p>
    <w:p w14:paraId="1802FB03" w14:textId="38205826" w:rsidR="00B16E10" w:rsidRDefault="009360CE" w:rsidP="00B16E10">
      <w:pPr>
        <w:spacing w:after="0"/>
        <w:jc w:val="both"/>
        <w:rPr>
          <w:bCs/>
          <w:color w:val="000000" w:themeColor="text1"/>
          <w:lang w:val="es-AR"/>
        </w:rPr>
      </w:pPr>
      <w:r>
        <w:rPr>
          <w:rFonts w:eastAsia="Times New Roman" w:cstheme="minorHAnsi"/>
          <w:bCs/>
          <w:color w:val="000000" w:themeColor="text1"/>
          <w:lang w:val="es-AR" w:eastAsia="it-IT"/>
        </w:rPr>
        <w:t xml:space="preserve">Al analizar los datos de Argentina por </w:t>
      </w:r>
      <w:r w:rsidR="009D4134">
        <w:rPr>
          <w:rFonts w:eastAsia="Times New Roman" w:cstheme="minorHAnsi"/>
          <w:bCs/>
          <w:color w:val="000000" w:themeColor="text1"/>
          <w:lang w:val="es-AR" w:eastAsia="it-IT"/>
        </w:rPr>
        <w:t>segmentos sociodemográficos</w:t>
      </w:r>
      <w:r w:rsidRPr="008348BA">
        <w:rPr>
          <w:rFonts w:eastAsia="Times New Roman" w:cstheme="minorHAnsi"/>
          <w:bCs/>
          <w:color w:val="000000" w:themeColor="text1"/>
          <w:lang w:val="es-AR" w:eastAsia="it-IT"/>
        </w:rPr>
        <w:t>,</w:t>
      </w:r>
      <w:r>
        <w:rPr>
          <w:rFonts w:eastAsia="Times New Roman" w:cstheme="minorHAnsi"/>
          <w:bCs/>
          <w:color w:val="000000" w:themeColor="text1"/>
          <w:lang w:val="es-AR" w:eastAsia="it-IT"/>
        </w:rPr>
        <w:t xml:space="preserve"> </w:t>
      </w:r>
      <w:r w:rsidR="00A8045C">
        <w:rPr>
          <w:rFonts w:eastAsia="Times New Roman" w:cstheme="minorHAnsi"/>
          <w:bCs/>
          <w:color w:val="000000" w:themeColor="text1"/>
          <w:lang w:val="es-AR" w:eastAsia="it-IT"/>
        </w:rPr>
        <w:t xml:space="preserve">los resultados muestran </w:t>
      </w:r>
      <w:r w:rsidR="00B16E10">
        <w:rPr>
          <w:rFonts w:eastAsia="Times New Roman" w:cstheme="minorHAnsi"/>
          <w:bCs/>
          <w:color w:val="000000" w:themeColor="text1"/>
          <w:lang w:val="es-AR" w:eastAsia="it-IT"/>
        </w:rPr>
        <w:t xml:space="preserve">que </w:t>
      </w:r>
      <w:r w:rsidR="00B16E10">
        <w:rPr>
          <w:bCs/>
          <w:color w:val="000000" w:themeColor="text1"/>
          <w:lang w:val="es-AR"/>
        </w:rPr>
        <w:t xml:space="preserve">los </w:t>
      </w:r>
      <w:r w:rsidR="00B16E10" w:rsidRPr="008023DC">
        <w:rPr>
          <w:rFonts w:eastAsia="Times New Roman" w:cstheme="minorHAnsi"/>
          <w:b/>
          <w:bCs/>
          <w:color w:val="000000" w:themeColor="text1"/>
          <w:lang w:val="es-AR" w:eastAsia="it-IT"/>
        </w:rPr>
        <w:t>hombres</w:t>
      </w:r>
      <w:r w:rsidR="00B16E10">
        <w:rPr>
          <w:bCs/>
          <w:color w:val="000000" w:themeColor="text1"/>
          <w:lang w:val="es-AR"/>
        </w:rPr>
        <w:t xml:space="preserve"> se destacan entre quienes opinan que </w:t>
      </w:r>
      <w:r w:rsidR="00B16E10" w:rsidRPr="008023DC">
        <w:rPr>
          <w:rFonts w:eastAsia="Times New Roman" w:cstheme="minorHAnsi"/>
          <w:b/>
          <w:bCs/>
          <w:color w:val="000000" w:themeColor="text1"/>
          <w:lang w:val="es-AR" w:eastAsia="it-IT"/>
        </w:rPr>
        <w:t>la mayoría de las empresas que se preocupan por la RSE no lo hace seriamente sino sólo por imagen</w:t>
      </w:r>
      <w:r w:rsidR="00B16E10">
        <w:rPr>
          <w:bCs/>
          <w:color w:val="000000" w:themeColor="text1"/>
          <w:lang w:val="es-AR"/>
        </w:rPr>
        <w:t xml:space="preserve">, con un 48% de menciones versus un 35% entre las mujeres. También crece esta idea entre los de </w:t>
      </w:r>
      <w:r w:rsidR="00B16E10" w:rsidRPr="008023DC">
        <w:rPr>
          <w:rFonts w:eastAsia="Times New Roman" w:cstheme="minorHAnsi"/>
          <w:b/>
          <w:bCs/>
          <w:color w:val="000000" w:themeColor="text1"/>
          <w:lang w:val="es-AR" w:eastAsia="it-IT"/>
        </w:rPr>
        <w:t>NSE más alto</w:t>
      </w:r>
      <w:r w:rsidR="00B16E10">
        <w:rPr>
          <w:bCs/>
          <w:color w:val="000000" w:themeColor="text1"/>
          <w:lang w:val="es-AR"/>
        </w:rPr>
        <w:t xml:space="preserve"> (52% versus 34% en NSE bajo) y en </w:t>
      </w:r>
      <w:r w:rsidR="00B16E10" w:rsidRPr="008023DC">
        <w:rPr>
          <w:rFonts w:eastAsia="Times New Roman" w:cstheme="minorHAnsi"/>
          <w:b/>
          <w:bCs/>
          <w:color w:val="000000" w:themeColor="text1"/>
          <w:lang w:val="es-AR" w:eastAsia="it-IT"/>
        </w:rPr>
        <w:t>CABA</w:t>
      </w:r>
      <w:r w:rsidR="00B16E10">
        <w:rPr>
          <w:bCs/>
          <w:color w:val="000000" w:themeColor="text1"/>
          <w:lang w:val="es-AR"/>
        </w:rPr>
        <w:t xml:space="preserve"> con 5 de cada 10 encuestados haciendo tal afirmación. </w:t>
      </w:r>
    </w:p>
    <w:p w14:paraId="496B9EEF" w14:textId="77777777" w:rsidR="00B16E10" w:rsidRDefault="00B16E10" w:rsidP="009360CE">
      <w:pPr>
        <w:spacing w:after="0"/>
        <w:jc w:val="both"/>
        <w:rPr>
          <w:bCs/>
          <w:color w:val="000000" w:themeColor="text1"/>
          <w:lang w:val="es-AR"/>
        </w:rPr>
      </w:pPr>
    </w:p>
    <w:p w14:paraId="3329196B" w14:textId="77777777" w:rsidR="00B16E10" w:rsidRDefault="00B16E10" w:rsidP="009360CE">
      <w:pPr>
        <w:spacing w:after="0"/>
        <w:jc w:val="both"/>
        <w:rPr>
          <w:bCs/>
          <w:color w:val="000000" w:themeColor="text1"/>
          <w:lang w:val="es-AR"/>
        </w:rPr>
      </w:pPr>
    </w:p>
    <w:p w14:paraId="3E13D95F" w14:textId="18E2C6FF" w:rsidR="009360CE" w:rsidRDefault="00B16E10" w:rsidP="009360CE">
      <w:pPr>
        <w:spacing w:after="0"/>
        <w:jc w:val="both"/>
        <w:rPr>
          <w:rFonts w:eastAsia="Times New Roman" w:cstheme="minorHAnsi"/>
          <w:bCs/>
          <w:color w:val="000000" w:themeColor="text1"/>
          <w:lang w:val="es-AR" w:eastAsia="it-IT"/>
        </w:rPr>
      </w:pPr>
      <w:r w:rsidRPr="002B4DD5">
        <w:rPr>
          <w:bCs/>
          <w:color w:val="000000" w:themeColor="text1"/>
          <w:lang w:val="es-AR"/>
        </w:rPr>
        <w:t xml:space="preserve">Por otro lado, </w:t>
      </w:r>
      <w:r w:rsidR="009D4134">
        <w:rPr>
          <w:rFonts w:eastAsia="Times New Roman" w:cstheme="minorHAnsi"/>
          <w:bCs/>
          <w:color w:val="000000" w:themeColor="text1"/>
          <w:lang w:val="es-AR" w:eastAsia="it-IT"/>
        </w:rPr>
        <w:t>la opinión</w:t>
      </w:r>
      <w:r w:rsidR="00A8045C">
        <w:rPr>
          <w:rFonts w:eastAsia="Times New Roman" w:cstheme="minorHAnsi"/>
          <w:bCs/>
          <w:color w:val="000000" w:themeColor="text1"/>
          <w:lang w:val="es-AR" w:eastAsia="it-IT"/>
        </w:rPr>
        <w:t xml:space="preserve"> de</w:t>
      </w:r>
      <w:r w:rsidR="009D4134">
        <w:rPr>
          <w:rFonts w:eastAsia="Times New Roman" w:cstheme="minorHAnsi"/>
          <w:bCs/>
          <w:color w:val="000000" w:themeColor="text1"/>
          <w:lang w:val="es-AR" w:eastAsia="it-IT"/>
        </w:rPr>
        <w:t xml:space="preserve"> que </w:t>
      </w:r>
      <w:r w:rsidR="009D4134" w:rsidRPr="008023DC">
        <w:rPr>
          <w:rFonts w:eastAsia="Times New Roman" w:cstheme="minorHAnsi"/>
          <w:b/>
          <w:bCs/>
          <w:color w:val="000000" w:themeColor="text1"/>
          <w:lang w:val="es-AR" w:eastAsia="it-IT"/>
        </w:rPr>
        <w:t>las empresas no se preocupan en absoluto por la RSE</w:t>
      </w:r>
      <w:r w:rsidR="009D4134">
        <w:rPr>
          <w:rFonts w:eastAsia="Times New Roman" w:cstheme="minorHAnsi"/>
          <w:bCs/>
          <w:color w:val="000000" w:themeColor="text1"/>
          <w:lang w:val="es-AR" w:eastAsia="it-IT"/>
        </w:rPr>
        <w:t xml:space="preserve"> </w:t>
      </w:r>
      <w:r w:rsidR="009D4134" w:rsidRPr="00B16E10">
        <w:rPr>
          <w:rFonts w:eastAsia="Times New Roman" w:cstheme="minorHAnsi"/>
          <w:b/>
          <w:bCs/>
          <w:color w:val="000000" w:themeColor="text1"/>
          <w:lang w:val="es-AR" w:eastAsia="it-IT"/>
        </w:rPr>
        <w:t>sino solo en su negocio</w:t>
      </w:r>
      <w:r w:rsidR="009D4134">
        <w:rPr>
          <w:rFonts w:eastAsia="Times New Roman" w:cstheme="minorHAnsi"/>
          <w:bCs/>
          <w:color w:val="000000" w:themeColor="text1"/>
          <w:lang w:val="es-AR" w:eastAsia="it-IT"/>
        </w:rPr>
        <w:t xml:space="preserve"> crece entre las </w:t>
      </w:r>
      <w:r w:rsidR="009D4134" w:rsidRPr="008023DC">
        <w:rPr>
          <w:rFonts w:eastAsia="Times New Roman" w:cstheme="minorHAnsi"/>
          <w:b/>
          <w:bCs/>
          <w:color w:val="000000" w:themeColor="text1"/>
          <w:lang w:val="es-AR" w:eastAsia="it-IT"/>
        </w:rPr>
        <w:t>mujeres</w:t>
      </w:r>
      <w:r w:rsidR="009D4134">
        <w:rPr>
          <w:rFonts w:eastAsia="Times New Roman" w:cstheme="minorHAnsi"/>
          <w:bCs/>
          <w:color w:val="000000" w:themeColor="text1"/>
          <w:lang w:val="es-AR" w:eastAsia="it-IT"/>
        </w:rPr>
        <w:t xml:space="preserve"> </w:t>
      </w:r>
      <w:r w:rsidR="009360CE">
        <w:rPr>
          <w:rFonts w:eastAsia="Times New Roman" w:cstheme="minorHAnsi"/>
          <w:bCs/>
          <w:color w:val="000000" w:themeColor="text1"/>
          <w:lang w:val="es-AR" w:eastAsia="it-IT"/>
        </w:rPr>
        <w:t>(39% versus 28% de los hombres)</w:t>
      </w:r>
      <w:r w:rsidR="00D25037">
        <w:rPr>
          <w:rFonts w:eastAsia="Times New Roman" w:cstheme="minorHAnsi"/>
          <w:bCs/>
          <w:color w:val="000000" w:themeColor="text1"/>
          <w:lang w:val="es-AR" w:eastAsia="it-IT"/>
        </w:rPr>
        <w:t xml:space="preserve"> y</w:t>
      </w:r>
      <w:r w:rsidR="009D4134">
        <w:rPr>
          <w:rFonts w:eastAsia="Times New Roman" w:cstheme="minorHAnsi"/>
          <w:bCs/>
          <w:color w:val="000000" w:themeColor="text1"/>
          <w:lang w:val="es-AR" w:eastAsia="it-IT"/>
        </w:rPr>
        <w:t xml:space="preserve"> en los </w:t>
      </w:r>
      <w:r w:rsidR="009D4134" w:rsidRPr="008023DC">
        <w:rPr>
          <w:rFonts w:eastAsia="Times New Roman" w:cstheme="minorHAnsi"/>
          <w:b/>
          <w:bCs/>
          <w:color w:val="000000" w:themeColor="text1"/>
          <w:lang w:val="es-AR" w:eastAsia="it-IT"/>
        </w:rPr>
        <w:t xml:space="preserve">adultos </w:t>
      </w:r>
      <w:r w:rsidR="009360CE" w:rsidRPr="008023DC">
        <w:rPr>
          <w:rFonts w:eastAsia="Times New Roman" w:cstheme="minorHAnsi"/>
          <w:b/>
          <w:bCs/>
          <w:color w:val="000000" w:themeColor="text1"/>
          <w:lang w:val="es-AR" w:eastAsia="it-IT"/>
        </w:rPr>
        <w:t>de</w:t>
      </w:r>
      <w:r w:rsidR="009D4134" w:rsidRPr="008023DC">
        <w:rPr>
          <w:rFonts w:eastAsia="Times New Roman" w:cstheme="minorHAnsi"/>
          <w:b/>
          <w:bCs/>
          <w:color w:val="000000" w:themeColor="text1"/>
          <w:lang w:val="es-AR" w:eastAsia="it-IT"/>
        </w:rPr>
        <w:t xml:space="preserve"> entre</w:t>
      </w:r>
      <w:r w:rsidR="009360CE" w:rsidRPr="008023DC">
        <w:rPr>
          <w:rFonts w:eastAsia="Times New Roman" w:cstheme="minorHAnsi"/>
          <w:b/>
          <w:bCs/>
          <w:color w:val="000000" w:themeColor="text1"/>
          <w:lang w:val="es-AR" w:eastAsia="it-IT"/>
        </w:rPr>
        <w:t xml:space="preserve"> 3</w:t>
      </w:r>
      <w:r w:rsidR="007144A1">
        <w:rPr>
          <w:rFonts w:eastAsia="Times New Roman" w:cstheme="minorHAnsi"/>
          <w:b/>
          <w:bCs/>
          <w:color w:val="000000" w:themeColor="text1"/>
          <w:lang w:val="es-AR" w:eastAsia="it-IT"/>
        </w:rPr>
        <w:t>5</w:t>
      </w:r>
      <w:r w:rsidR="009360CE" w:rsidRPr="008023DC">
        <w:rPr>
          <w:rFonts w:eastAsia="Times New Roman" w:cstheme="minorHAnsi"/>
          <w:b/>
          <w:bCs/>
          <w:color w:val="000000" w:themeColor="text1"/>
          <w:lang w:val="es-AR" w:eastAsia="it-IT"/>
        </w:rPr>
        <w:t xml:space="preserve"> y 6</w:t>
      </w:r>
      <w:r w:rsidR="007144A1">
        <w:rPr>
          <w:rFonts w:eastAsia="Times New Roman" w:cstheme="minorHAnsi"/>
          <w:b/>
          <w:bCs/>
          <w:color w:val="000000" w:themeColor="text1"/>
          <w:lang w:val="es-AR" w:eastAsia="it-IT"/>
        </w:rPr>
        <w:t>4</w:t>
      </w:r>
      <w:r w:rsidR="009D4134" w:rsidRPr="008023DC">
        <w:rPr>
          <w:rFonts w:eastAsia="Times New Roman" w:cstheme="minorHAnsi"/>
          <w:b/>
          <w:bCs/>
          <w:color w:val="000000" w:themeColor="text1"/>
          <w:lang w:val="es-AR" w:eastAsia="it-IT"/>
        </w:rPr>
        <w:t xml:space="preserve"> </w:t>
      </w:r>
      <w:r w:rsidR="00A8045C" w:rsidRPr="008023DC">
        <w:rPr>
          <w:rFonts w:eastAsia="Times New Roman" w:cstheme="minorHAnsi"/>
          <w:b/>
          <w:bCs/>
          <w:color w:val="000000" w:themeColor="text1"/>
          <w:lang w:val="es-AR" w:eastAsia="it-IT"/>
        </w:rPr>
        <w:t>años</w:t>
      </w:r>
      <w:r w:rsidR="00A8045C">
        <w:rPr>
          <w:rFonts w:eastAsia="Times New Roman" w:cstheme="minorHAnsi"/>
          <w:bCs/>
          <w:color w:val="000000" w:themeColor="text1"/>
          <w:lang w:val="es-AR" w:eastAsia="it-IT"/>
        </w:rPr>
        <w:t xml:space="preserve"> </w:t>
      </w:r>
      <w:r w:rsidR="009D4134">
        <w:rPr>
          <w:rFonts w:eastAsia="Times New Roman" w:cstheme="minorHAnsi"/>
          <w:bCs/>
          <w:color w:val="000000" w:themeColor="text1"/>
          <w:lang w:val="es-AR" w:eastAsia="it-IT"/>
        </w:rPr>
        <w:t>(</w:t>
      </w:r>
      <w:r w:rsidR="009360CE">
        <w:rPr>
          <w:rFonts w:eastAsia="Times New Roman" w:cstheme="minorHAnsi"/>
          <w:bCs/>
          <w:color w:val="000000" w:themeColor="text1"/>
          <w:lang w:val="es-AR" w:eastAsia="it-IT"/>
        </w:rPr>
        <w:t>39% de menciones versus un 24% en jóvenes de 16 a 24 años</w:t>
      </w:r>
      <w:r w:rsidR="00085859">
        <w:rPr>
          <w:rFonts w:eastAsia="Times New Roman" w:cstheme="minorHAnsi"/>
          <w:bCs/>
          <w:color w:val="000000" w:themeColor="text1"/>
          <w:lang w:val="es-AR" w:eastAsia="it-IT"/>
        </w:rPr>
        <w:t>)</w:t>
      </w:r>
      <w:r w:rsidR="009D4134">
        <w:rPr>
          <w:rFonts w:eastAsia="Times New Roman" w:cstheme="minorHAnsi"/>
          <w:bCs/>
          <w:color w:val="000000" w:themeColor="text1"/>
          <w:lang w:val="es-AR" w:eastAsia="it-IT"/>
        </w:rPr>
        <w:t xml:space="preserve">. Esta opinión </w:t>
      </w:r>
      <w:r>
        <w:rPr>
          <w:rFonts w:eastAsia="Times New Roman" w:cstheme="minorHAnsi"/>
          <w:bCs/>
          <w:color w:val="000000" w:themeColor="text1"/>
          <w:lang w:val="es-AR" w:eastAsia="it-IT"/>
        </w:rPr>
        <w:t xml:space="preserve">más acida y </w:t>
      </w:r>
      <w:r w:rsidR="009D4134">
        <w:rPr>
          <w:rFonts w:eastAsia="Times New Roman" w:cstheme="minorHAnsi"/>
          <w:bCs/>
          <w:color w:val="000000" w:themeColor="text1"/>
          <w:lang w:val="es-AR" w:eastAsia="it-IT"/>
        </w:rPr>
        <w:t>negativa también cobra relevancia en el</w:t>
      </w:r>
      <w:r w:rsidR="009360CE">
        <w:rPr>
          <w:rFonts w:eastAsia="Times New Roman" w:cstheme="minorHAnsi"/>
          <w:bCs/>
          <w:color w:val="000000" w:themeColor="text1"/>
          <w:lang w:val="es-AR" w:eastAsia="it-IT"/>
        </w:rPr>
        <w:t xml:space="preserve"> </w:t>
      </w:r>
      <w:r w:rsidR="009360CE" w:rsidRPr="008023DC">
        <w:rPr>
          <w:rFonts w:eastAsia="Times New Roman" w:cstheme="minorHAnsi"/>
          <w:b/>
          <w:bCs/>
          <w:color w:val="000000" w:themeColor="text1"/>
          <w:lang w:val="es-AR" w:eastAsia="it-IT"/>
        </w:rPr>
        <w:t>nivel socioeconómico más bajo</w:t>
      </w:r>
      <w:r w:rsidR="009360CE">
        <w:rPr>
          <w:rFonts w:eastAsia="Times New Roman" w:cstheme="minorHAnsi"/>
          <w:bCs/>
          <w:color w:val="000000" w:themeColor="text1"/>
          <w:lang w:val="es-AR" w:eastAsia="it-IT"/>
        </w:rPr>
        <w:t xml:space="preserve">, destacándose </w:t>
      </w:r>
      <w:r w:rsidR="0090501B">
        <w:rPr>
          <w:rFonts w:eastAsia="Times New Roman" w:cstheme="minorHAnsi"/>
          <w:bCs/>
          <w:color w:val="000000" w:themeColor="text1"/>
          <w:lang w:val="es-AR" w:eastAsia="it-IT"/>
        </w:rPr>
        <w:t>un 3</w:t>
      </w:r>
      <w:r w:rsidR="009360CE">
        <w:rPr>
          <w:rFonts w:eastAsia="Times New Roman" w:cstheme="minorHAnsi"/>
          <w:bCs/>
          <w:color w:val="000000" w:themeColor="text1"/>
          <w:lang w:val="es-AR" w:eastAsia="it-IT"/>
        </w:rPr>
        <w:t>6% de menciones versus un 25% en el NSE más alto</w:t>
      </w:r>
      <w:r w:rsidR="009D4134">
        <w:rPr>
          <w:rFonts w:eastAsia="Times New Roman" w:cstheme="minorHAnsi"/>
          <w:bCs/>
          <w:color w:val="000000" w:themeColor="text1"/>
          <w:lang w:val="es-AR" w:eastAsia="it-IT"/>
        </w:rPr>
        <w:t xml:space="preserve">; y entre los </w:t>
      </w:r>
      <w:r w:rsidR="009360CE" w:rsidRPr="008023DC">
        <w:rPr>
          <w:rFonts w:eastAsia="Times New Roman" w:cstheme="minorHAnsi"/>
          <w:b/>
          <w:bCs/>
          <w:color w:val="000000" w:themeColor="text1"/>
          <w:lang w:val="es-AR" w:eastAsia="it-IT"/>
        </w:rPr>
        <w:t>residentes de GBA</w:t>
      </w:r>
      <w:r w:rsidR="009360CE">
        <w:rPr>
          <w:rFonts w:eastAsia="Times New Roman" w:cstheme="minorHAnsi"/>
          <w:bCs/>
          <w:color w:val="000000" w:themeColor="text1"/>
          <w:lang w:val="es-AR" w:eastAsia="it-IT"/>
        </w:rPr>
        <w:t xml:space="preserve"> (47%), a comparación de lo que opinan los residentes de CABA (30% de menciones en este sentido) y 31% en el interior del país. </w:t>
      </w:r>
    </w:p>
    <w:p w14:paraId="1FAAC88A" w14:textId="464B3E23" w:rsidR="002B4DD5" w:rsidRDefault="002B4DD5" w:rsidP="00605ECF">
      <w:pPr>
        <w:spacing w:after="0"/>
        <w:jc w:val="both"/>
        <w:rPr>
          <w:bCs/>
          <w:color w:val="000000" w:themeColor="text1"/>
          <w:lang w:val="es-AR"/>
        </w:rPr>
      </w:pPr>
    </w:p>
    <w:p w14:paraId="073D5B3E" w14:textId="602AA84B" w:rsidR="009F0C74" w:rsidRDefault="008023DC" w:rsidP="009F0C74">
      <w:pPr>
        <w:spacing w:after="160" w:line="259" w:lineRule="auto"/>
        <w:jc w:val="both"/>
        <w:rPr>
          <w:rFonts w:cstheme="minorHAnsi"/>
          <w:lang w:val="es-AR"/>
        </w:rPr>
      </w:pPr>
      <w:r w:rsidRPr="007144A1">
        <w:rPr>
          <w:rFonts w:cstheme="minorHAnsi"/>
          <w:lang w:val="es-AR"/>
        </w:rPr>
        <w:t xml:space="preserve">El análisis de los emergentes nos muestra que </w:t>
      </w:r>
      <w:r w:rsidR="009F0C74" w:rsidRPr="00B16E10">
        <w:rPr>
          <w:b/>
          <w:bCs/>
          <w:lang w:val="es-AR"/>
        </w:rPr>
        <w:t>el mayor conocimiento acerca del tema, genera una imagen menos negativa de las empresas en relación a sus programas de RSE</w:t>
      </w:r>
      <w:r w:rsidR="009F0C74" w:rsidRPr="007144A1">
        <w:rPr>
          <w:bCs/>
          <w:lang w:val="es-AR"/>
        </w:rPr>
        <w:t xml:space="preserve">. Aunque no </w:t>
      </w:r>
      <w:r w:rsidR="007144A1" w:rsidRPr="007144A1">
        <w:rPr>
          <w:bCs/>
          <w:lang w:val="es-AR"/>
        </w:rPr>
        <w:t>podemos afirmar que sea</w:t>
      </w:r>
      <w:r w:rsidR="009F0C74" w:rsidRPr="007144A1">
        <w:rPr>
          <w:bCs/>
          <w:lang w:val="es-AR"/>
        </w:rPr>
        <w:t xml:space="preserve"> una relación causal, se observa </w:t>
      </w:r>
      <w:r w:rsidRPr="007144A1">
        <w:rPr>
          <w:rFonts w:cstheme="minorHAnsi"/>
          <w:lang w:val="es-AR"/>
        </w:rPr>
        <w:t xml:space="preserve">una relación entre el desconocimiento acerca de lo que es la Responsabilidad Social Empresaria y la mala imagen que se tiene acerca del real propósito de las empresas al abordar sus </w:t>
      </w:r>
      <w:r w:rsidR="009F0C74" w:rsidRPr="007144A1">
        <w:rPr>
          <w:rFonts w:cstheme="minorHAnsi"/>
          <w:lang w:val="es-AR"/>
        </w:rPr>
        <w:t>iniciativas</w:t>
      </w:r>
      <w:r w:rsidRPr="007144A1">
        <w:rPr>
          <w:rFonts w:cstheme="minorHAnsi"/>
          <w:lang w:val="es-AR"/>
        </w:rPr>
        <w:t xml:space="preserve"> de RSE. Esto nos sugiere que las acciones de difusión de lo que significa la RSE aportan a la construcción de una imagen </w:t>
      </w:r>
      <w:r w:rsidR="009F0C74" w:rsidRPr="007144A1">
        <w:rPr>
          <w:rFonts w:cstheme="minorHAnsi"/>
          <w:lang w:val="es-AR"/>
        </w:rPr>
        <w:t>más</w:t>
      </w:r>
      <w:r w:rsidRPr="007144A1">
        <w:rPr>
          <w:rFonts w:cstheme="minorHAnsi"/>
          <w:lang w:val="es-AR"/>
        </w:rPr>
        <w:t xml:space="preserve"> positiva de las corporaciones </w:t>
      </w:r>
      <w:r w:rsidR="009F0C74" w:rsidRPr="007144A1">
        <w:rPr>
          <w:rFonts w:cstheme="minorHAnsi"/>
          <w:lang w:val="es-AR"/>
        </w:rPr>
        <w:t>y sus acciones sociales y medioambientales</w:t>
      </w:r>
      <w:r w:rsidRPr="007144A1">
        <w:rPr>
          <w:rFonts w:cstheme="minorHAnsi"/>
          <w:lang w:val="es-AR"/>
        </w:rPr>
        <w:t>.</w:t>
      </w:r>
    </w:p>
    <w:p w14:paraId="5F873244" w14:textId="77777777" w:rsidR="00477056" w:rsidRDefault="00477056" w:rsidP="009F0C74">
      <w:pPr>
        <w:spacing w:after="160" w:line="259" w:lineRule="auto"/>
        <w:jc w:val="both"/>
        <w:rPr>
          <w:rFonts w:cstheme="minorHAnsi"/>
          <w:lang w:val="es-AR"/>
        </w:rPr>
      </w:pPr>
    </w:p>
    <w:p w14:paraId="7BCD90EC" w14:textId="77777777" w:rsidR="009F0C74" w:rsidRDefault="009F0C74" w:rsidP="009F0C74">
      <w:pPr>
        <w:pBdr>
          <w:bottom w:val="single" w:sz="4" w:space="1" w:color="auto"/>
        </w:pBdr>
        <w:jc w:val="center"/>
        <w:rPr>
          <w:rFonts w:eastAsia="Times New Roman" w:cstheme="minorHAnsi"/>
          <w:b/>
          <w:bCs/>
          <w:lang w:val="es-AR" w:eastAsia="it-IT"/>
        </w:rPr>
      </w:pPr>
      <w:r>
        <w:rPr>
          <w:rFonts w:eastAsia="Times New Roman" w:cstheme="minorHAnsi"/>
          <w:b/>
          <w:bCs/>
          <w:lang w:val="es-AR" w:eastAsia="it-IT"/>
        </w:rPr>
        <w:t xml:space="preserve">LAS EMPRESAS Y LA RSE </w:t>
      </w:r>
    </w:p>
    <w:p w14:paraId="183D9B6F" w14:textId="49AC0262" w:rsidR="009F0C74" w:rsidRDefault="009F0C74" w:rsidP="009F0C74">
      <w:pPr>
        <w:spacing w:after="0"/>
        <w:jc w:val="center"/>
        <w:rPr>
          <w:rFonts w:cstheme="minorHAnsi"/>
          <w:bCs/>
          <w:i/>
          <w:sz w:val="18"/>
          <w:lang w:val="es-AR"/>
        </w:rPr>
      </w:pPr>
      <w:r w:rsidRPr="0058654E">
        <w:rPr>
          <w:rFonts w:cstheme="minorHAnsi"/>
          <w:bCs/>
          <w:i/>
          <w:sz w:val="18"/>
          <w:lang w:val="es-AR"/>
        </w:rPr>
        <w:t>¿Cuál de las 3 siguientes afirmaciones describe mejor su opinión sobre las empresas y la responsabilidad social empresaria (RSE)?</w:t>
      </w:r>
    </w:p>
    <w:p w14:paraId="66E45905" w14:textId="0225D6D5" w:rsidR="00DC7932" w:rsidRPr="00DC7932" w:rsidRDefault="00DC7932" w:rsidP="00DC7932">
      <w:pPr>
        <w:spacing w:after="0"/>
        <w:jc w:val="center"/>
        <w:rPr>
          <w:rFonts w:cstheme="minorHAnsi"/>
          <w:b/>
          <w:bCs/>
          <w:sz w:val="18"/>
          <w:lang w:val="es-AR"/>
        </w:rPr>
      </w:pPr>
      <w:r w:rsidRPr="00DC7932">
        <w:rPr>
          <w:rFonts w:cstheme="minorHAnsi"/>
          <w:b/>
          <w:bCs/>
          <w:sz w:val="18"/>
          <w:lang w:val="es-AR"/>
        </w:rPr>
        <w:t>COMPARATIVO CONOCEDORES VERSUS NO CONOCEDORES RSE</w:t>
      </w:r>
    </w:p>
    <w:p w14:paraId="0E80A1CE" w14:textId="31312169" w:rsidR="009F0C74" w:rsidRPr="000242C2" w:rsidRDefault="009F0C74" w:rsidP="009F0C74">
      <w:pPr>
        <w:jc w:val="both"/>
        <w:rPr>
          <w:rFonts w:eastAsia="Times New Roman" w:cstheme="minorHAnsi"/>
          <w:b/>
          <w:bCs/>
          <w:lang w:val="es-ES" w:eastAsia="it-IT"/>
        </w:rPr>
      </w:pPr>
      <w:r w:rsidRPr="00A8045C">
        <w:rPr>
          <w:rFonts w:eastAsia="Times New Roman" w:cstheme="minorHAnsi"/>
          <w:b/>
          <w:bCs/>
          <w:noProof/>
          <w:lang w:val="en-US"/>
        </w:rPr>
        <w:drawing>
          <wp:inline distT="0" distB="0" distL="0" distR="0" wp14:anchorId="6D73BF34" wp14:editId="44DB8738">
            <wp:extent cx="5923722" cy="2524125"/>
            <wp:effectExtent l="0" t="0" r="1270" b="0"/>
            <wp:docPr id="3" name="Gráfico 1">
              <a:extLst xmlns:a="http://schemas.openxmlformats.org/drawingml/2006/main">
                <a:ext uri="{FF2B5EF4-FFF2-40B4-BE49-F238E27FC236}">
                  <a16:creationId xmlns:a16="http://schemas.microsoft.com/office/drawing/2014/main" id="{95AC0778-CD01-CE61-DA87-4A31E68410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CC2350" w14:textId="77777777" w:rsidR="009F0C74" w:rsidRPr="00EF0629" w:rsidRDefault="009F0C74" w:rsidP="009F0C74">
      <w:pPr>
        <w:spacing w:after="0"/>
        <w:jc w:val="center"/>
        <w:outlineLvl w:val="0"/>
        <w:rPr>
          <w:rFonts w:cstheme="minorHAnsi"/>
          <w:color w:val="000000"/>
          <w:sz w:val="16"/>
          <w:szCs w:val="16"/>
          <w:lang w:val="es-ES"/>
        </w:rPr>
      </w:pPr>
      <w:r w:rsidRPr="00703EA0">
        <w:rPr>
          <w:rFonts w:cstheme="minorHAnsi"/>
          <w:color w:val="000000"/>
          <w:sz w:val="16"/>
          <w:szCs w:val="16"/>
          <w:lang w:val="es-ES"/>
        </w:rPr>
        <w:t>Encuesta Global de WIN. VOICES! en Argentina.</w:t>
      </w:r>
    </w:p>
    <w:p w14:paraId="19D392D0" w14:textId="77777777" w:rsidR="00E42741" w:rsidRDefault="00E42741" w:rsidP="00E42741">
      <w:pPr>
        <w:spacing w:after="0"/>
        <w:jc w:val="both"/>
        <w:rPr>
          <w:rFonts w:cstheme="minorHAnsi"/>
          <w:b/>
          <w:lang w:val="es-AR"/>
        </w:rPr>
      </w:pPr>
    </w:p>
    <w:p w14:paraId="62A355A6" w14:textId="7E767266" w:rsidR="00E42741" w:rsidRPr="009D1E56" w:rsidRDefault="00E42741" w:rsidP="00E42741">
      <w:pPr>
        <w:spacing w:after="0"/>
        <w:jc w:val="both"/>
        <w:rPr>
          <w:rFonts w:cstheme="minorHAnsi"/>
          <w:b/>
          <w:lang w:val="es-AR"/>
        </w:rPr>
      </w:pPr>
      <w:r w:rsidRPr="009D1E56">
        <w:rPr>
          <w:rFonts w:cstheme="minorHAnsi"/>
          <w:b/>
          <w:lang w:val="es-AR"/>
        </w:rPr>
        <w:t>La influencia de la RSE</w:t>
      </w:r>
      <w:r>
        <w:rPr>
          <w:rFonts w:cstheme="minorHAnsi"/>
          <w:b/>
          <w:lang w:val="es-AR"/>
        </w:rPr>
        <w:t xml:space="preserve">: </w:t>
      </w:r>
      <w:r w:rsidR="001A7F3B" w:rsidRPr="001A7F3B">
        <w:rPr>
          <w:rFonts w:cstheme="minorHAnsi"/>
          <w:b/>
          <w:lang w:val="es-AR"/>
        </w:rPr>
        <w:t>Disminuye la influencia de la RSE en las decisiones de compra</w:t>
      </w:r>
    </w:p>
    <w:p w14:paraId="2F19ABB4" w14:textId="77777777" w:rsidR="00E42741" w:rsidRPr="008348BA" w:rsidRDefault="00E42741" w:rsidP="00E42741">
      <w:pPr>
        <w:spacing w:after="0"/>
        <w:jc w:val="both"/>
        <w:rPr>
          <w:rFonts w:eastAsia="Times New Roman" w:cstheme="minorHAnsi"/>
          <w:bCs/>
          <w:color w:val="000000" w:themeColor="text1"/>
          <w:lang w:val="es-AR" w:eastAsia="it-IT"/>
        </w:rPr>
      </w:pPr>
    </w:p>
    <w:p w14:paraId="556717E6" w14:textId="77777777" w:rsidR="0020416C" w:rsidRDefault="0020416C" w:rsidP="0020416C">
      <w:pPr>
        <w:spacing w:after="0"/>
        <w:jc w:val="both"/>
        <w:rPr>
          <w:rFonts w:eastAsia="Times New Roman" w:cstheme="minorHAnsi"/>
          <w:bCs/>
          <w:color w:val="000000" w:themeColor="text1"/>
          <w:lang w:val="es-AR" w:eastAsia="it-IT"/>
        </w:rPr>
      </w:pPr>
      <w:r w:rsidRPr="0020416C">
        <w:rPr>
          <w:rFonts w:eastAsia="Times New Roman" w:cstheme="minorHAnsi"/>
          <w:bCs/>
          <w:color w:val="000000" w:themeColor="text1"/>
          <w:lang w:val="es-AR" w:eastAsia="it-IT"/>
        </w:rPr>
        <w:t xml:space="preserve">Sorprendentemente, en comparación con el año pasado, </w:t>
      </w:r>
      <w:r w:rsidRPr="0020416C">
        <w:rPr>
          <w:rFonts w:eastAsia="Times New Roman" w:cstheme="minorHAnsi"/>
          <w:b/>
          <w:bCs/>
          <w:color w:val="000000" w:themeColor="text1"/>
          <w:lang w:val="es-AR" w:eastAsia="it-IT"/>
        </w:rPr>
        <w:t xml:space="preserve">menos personas </w:t>
      </w:r>
      <w:r>
        <w:rPr>
          <w:rFonts w:eastAsia="Times New Roman" w:cstheme="minorHAnsi"/>
          <w:b/>
          <w:bCs/>
          <w:color w:val="000000" w:themeColor="text1"/>
          <w:lang w:val="es-AR" w:eastAsia="it-IT"/>
        </w:rPr>
        <w:t xml:space="preserve">señalan que </w:t>
      </w:r>
      <w:r w:rsidRPr="0020416C">
        <w:rPr>
          <w:rFonts w:eastAsia="Times New Roman" w:cstheme="minorHAnsi"/>
          <w:b/>
          <w:bCs/>
          <w:color w:val="000000" w:themeColor="text1"/>
          <w:lang w:val="es-AR" w:eastAsia="it-IT"/>
        </w:rPr>
        <w:t>se dejan influir por los esfuerzos de RSE de las empresas a la hora de comprar productos y servicios</w:t>
      </w:r>
      <w:r w:rsidRPr="0020416C">
        <w:rPr>
          <w:rFonts w:eastAsia="Times New Roman" w:cstheme="minorHAnsi"/>
          <w:bCs/>
          <w:color w:val="000000" w:themeColor="text1"/>
          <w:lang w:val="es-AR" w:eastAsia="it-IT"/>
        </w:rPr>
        <w:t>. La desconfianza hacia las marcas se traduce en un mayor desinterés por orientar la decisión de compra en función de esos esfuerzos. La influencia de la RSE en la decisión de compra bajó del 62% al 50%</w:t>
      </w:r>
      <w:r>
        <w:rPr>
          <w:rFonts w:eastAsia="Times New Roman" w:cstheme="minorHAnsi"/>
          <w:bCs/>
          <w:color w:val="000000" w:themeColor="text1"/>
          <w:lang w:val="es-AR" w:eastAsia="it-IT"/>
        </w:rPr>
        <w:t xml:space="preserve"> a nivel global</w:t>
      </w:r>
      <w:r w:rsidRPr="0020416C">
        <w:rPr>
          <w:rFonts w:eastAsia="Times New Roman" w:cstheme="minorHAnsi"/>
          <w:bCs/>
          <w:color w:val="000000" w:themeColor="text1"/>
          <w:lang w:val="es-AR" w:eastAsia="it-IT"/>
        </w:rPr>
        <w:t xml:space="preserve">, pero los resultados varían significativamente entre países. </w:t>
      </w:r>
    </w:p>
    <w:p w14:paraId="5683163D" w14:textId="77777777" w:rsidR="0020416C" w:rsidRDefault="0020416C" w:rsidP="0020416C">
      <w:pPr>
        <w:spacing w:after="0"/>
        <w:jc w:val="both"/>
        <w:rPr>
          <w:rFonts w:eastAsia="Times New Roman" w:cstheme="minorHAnsi"/>
          <w:bCs/>
          <w:color w:val="000000" w:themeColor="text1"/>
          <w:lang w:val="es-AR" w:eastAsia="it-IT"/>
        </w:rPr>
      </w:pPr>
    </w:p>
    <w:p w14:paraId="2B3E19DB" w14:textId="5513A0D7" w:rsidR="0020416C" w:rsidRDefault="0020416C" w:rsidP="0020416C">
      <w:pPr>
        <w:spacing w:after="0"/>
        <w:jc w:val="both"/>
        <w:rPr>
          <w:rFonts w:eastAsia="Times New Roman" w:cstheme="minorHAnsi"/>
          <w:bCs/>
          <w:color w:val="000000" w:themeColor="text1"/>
          <w:lang w:val="es-AR" w:eastAsia="it-IT"/>
        </w:rPr>
      </w:pPr>
      <w:r w:rsidRPr="0020416C">
        <w:rPr>
          <w:rFonts w:eastAsia="Times New Roman" w:cstheme="minorHAnsi"/>
          <w:bCs/>
          <w:color w:val="000000" w:themeColor="text1"/>
          <w:lang w:val="es-AR" w:eastAsia="it-IT"/>
        </w:rPr>
        <w:lastRenderedPageBreak/>
        <w:t xml:space="preserve">India (82%), México (71%) y Turquía (67%) muestran los niveles más altos de influencia de la RSE en las decisiones de compra. Mientras que Kenia (71%), Países Bajos (66%) y Corea del Sur (60%) parecen ser los países </w:t>
      </w:r>
      <w:r>
        <w:rPr>
          <w:rFonts w:eastAsia="Times New Roman" w:cstheme="minorHAnsi"/>
          <w:bCs/>
          <w:color w:val="000000" w:themeColor="text1"/>
          <w:lang w:val="es-AR" w:eastAsia="it-IT"/>
        </w:rPr>
        <w:t>en los que la RSE impacta menos en las decisiones de compra de sus ciudadanos</w:t>
      </w:r>
      <w:r w:rsidRPr="0020416C">
        <w:rPr>
          <w:rFonts w:eastAsia="Times New Roman" w:cstheme="minorHAnsi"/>
          <w:bCs/>
          <w:color w:val="000000" w:themeColor="text1"/>
          <w:lang w:val="es-AR" w:eastAsia="it-IT"/>
        </w:rPr>
        <w:t>.</w:t>
      </w:r>
    </w:p>
    <w:p w14:paraId="7F6D1C7F" w14:textId="283F9B86" w:rsidR="0020416C" w:rsidRPr="0020416C" w:rsidRDefault="0020416C" w:rsidP="0020416C">
      <w:pPr>
        <w:spacing w:after="0"/>
        <w:jc w:val="both"/>
        <w:rPr>
          <w:rFonts w:eastAsia="Times New Roman" w:cstheme="minorHAnsi"/>
          <w:bCs/>
          <w:color w:val="000000" w:themeColor="text1"/>
          <w:lang w:val="es-AR" w:eastAsia="it-IT"/>
        </w:rPr>
      </w:pPr>
      <w:r w:rsidRPr="0020416C">
        <w:rPr>
          <w:rFonts w:eastAsia="Times New Roman" w:cstheme="minorHAnsi"/>
          <w:bCs/>
          <w:color w:val="000000" w:themeColor="text1"/>
          <w:lang w:val="es-AR" w:eastAsia="it-IT"/>
        </w:rPr>
        <w:t xml:space="preserve"> </w:t>
      </w:r>
    </w:p>
    <w:p w14:paraId="2300AF1A" w14:textId="4CEA6C90" w:rsidR="00694FE1" w:rsidRDefault="00E42741" w:rsidP="00E42741">
      <w:pPr>
        <w:spacing w:after="0"/>
        <w:jc w:val="both"/>
        <w:rPr>
          <w:rFonts w:eastAsia="Times New Roman" w:cstheme="minorHAnsi"/>
          <w:bCs/>
          <w:color w:val="000000" w:themeColor="text1"/>
          <w:lang w:val="es-AR" w:eastAsia="it-IT"/>
        </w:rPr>
      </w:pPr>
      <w:r w:rsidRPr="00E5361A">
        <w:rPr>
          <w:rFonts w:eastAsia="Times New Roman" w:cstheme="minorHAnsi"/>
          <w:b/>
          <w:bCs/>
          <w:color w:val="000000" w:themeColor="text1"/>
          <w:lang w:val="es-AR" w:eastAsia="it-IT"/>
        </w:rPr>
        <w:t xml:space="preserve">En Argentina, </w:t>
      </w:r>
      <w:r w:rsidR="001A7F3B">
        <w:rPr>
          <w:rFonts w:eastAsia="Times New Roman" w:cstheme="minorHAnsi"/>
          <w:b/>
          <w:bCs/>
          <w:color w:val="000000" w:themeColor="text1"/>
          <w:lang w:val="es-AR" w:eastAsia="it-IT"/>
        </w:rPr>
        <w:t xml:space="preserve">alineado al promedio global, </w:t>
      </w:r>
      <w:r w:rsidRPr="00E5361A">
        <w:rPr>
          <w:rFonts w:eastAsia="Times New Roman" w:cstheme="minorHAnsi"/>
          <w:b/>
          <w:bCs/>
          <w:color w:val="000000" w:themeColor="text1"/>
          <w:lang w:val="es-AR" w:eastAsia="it-IT"/>
        </w:rPr>
        <w:t>el 5</w:t>
      </w:r>
      <w:r w:rsidR="00694FE1">
        <w:rPr>
          <w:rFonts w:eastAsia="Times New Roman" w:cstheme="minorHAnsi"/>
          <w:b/>
          <w:bCs/>
          <w:color w:val="000000" w:themeColor="text1"/>
          <w:lang w:val="es-AR" w:eastAsia="it-IT"/>
        </w:rPr>
        <w:t>2</w:t>
      </w:r>
      <w:r w:rsidRPr="00E5361A">
        <w:rPr>
          <w:rFonts w:eastAsia="Times New Roman" w:cstheme="minorHAnsi"/>
          <w:b/>
          <w:bCs/>
          <w:color w:val="000000" w:themeColor="text1"/>
          <w:lang w:val="es-AR" w:eastAsia="it-IT"/>
        </w:rPr>
        <w:t xml:space="preserve">% afirma que </w:t>
      </w:r>
      <w:r w:rsidR="00694FE1">
        <w:rPr>
          <w:rFonts w:eastAsia="Times New Roman" w:cstheme="minorHAnsi"/>
          <w:b/>
          <w:bCs/>
          <w:color w:val="000000" w:themeColor="text1"/>
          <w:lang w:val="es-AR" w:eastAsia="it-IT"/>
        </w:rPr>
        <w:t xml:space="preserve">los comportamientos socialmente responsables de las empresas </w:t>
      </w:r>
      <w:r w:rsidRPr="00E5361A">
        <w:rPr>
          <w:rFonts w:eastAsia="Times New Roman" w:cstheme="minorHAnsi"/>
          <w:b/>
          <w:bCs/>
          <w:color w:val="000000" w:themeColor="text1"/>
          <w:lang w:val="es-AR" w:eastAsia="it-IT"/>
        </w:rPr>
        <w:t>tiene</w:t>
      </w:r>
      <w:r w:rsidR="00694FE1">
        <w:rPr>
          <w:rFonts w:eastAsia="Times New Roman" w:cstheme="minorHAnsi"/>
          <w:b/>
          <w:bCs/>
          <w:color w:val="000000" w:themeColor="text1"/>
          <w:lang w:val="es-AR" w:eastAsia="it-IT"/>
        </w:rPr>
        <w:t>n</w:t>
      </w:r>
      <w:r w:rsidRPr="00E5361A">
        <w:rPr>
          <w:rFonts w:eastAsia="Times New Roman" w:cstheme="minorHAnsi"/>
          <w:b/>
          <w:bCs/>
          <w:color w:val="000000" w:themeColor="text1"/>
          <w:lang w:val="es-AR" w:eastAsia="it-IT"/>
        </w:rPr>
        <w:t xml:space="preserve"> peso a la hora de tomar decisiones de compra</w:t>
      </w:r>
      <w:r w:rsidRPr="000D5C76">
        <w:rPr>
          <w:rFonts w:eastAsia="Times New Roman" w:cstheme="minorHAnsi"/>
          <w:bCs/>
          <w:color w:val="000000" w:themeColor="text1"/>
          <w:lang w:val="es-AR" w:eastAsia="it-IT"/>
        </w:rPr>
        <w:t>.</w:t>
      </w:r>
      <w:r>
        <w:rPr>
          <w:rFonts w:eastAsia="Times New Roman" w:cstheme="minorHAnsi"/>
          <w:bCs/>
          <w:color w:val="000000" w:themeColor="text1"/>
          <w:lang w:val="es-AR" w:eastAsia="it-IT"/>
        </w:rPr>
        <w:t xml:space="preserve"> </w:t>
      </w:r>
      <w:r w:rsidR="00694FE1">
        <w:rPr>
          <w:rFonts w:eastAsia="Times New Roman" w:cstheme="minorHAnsi"/>
          <w:bCs/>
          <w:color w:val="000000" w:themeColor="text1"/>
          <w:lang w:val="es-AR" w:eastAsia="it-IT"/>
        </w:rPr>
        <w:t>Es interesante destacar</w:t>
      </w:r>
      <w:r w:rsidR="0020416C">
        <w:rPr>
          <w:rFonts w:eastAsia="Times New Roman" w:cstheme="minorHAnsi"/>
          <w:bCs/>
          <w:color w:val="000000" w:themeColor="text1"/>
          <w:lang w:val="es-AR" w:eastAsia="it-IT"/>
        </w:rPr>
        <w:t xml:space="preserve"> que, al igual que lo observado a nivel </w:t>
      </w:r>
      <w:r w:rsidR="001A7F3B">
        <w:rPr>
          <w:rFonts w:eastAsia="Times New Roman" w:cstheme="minorHAnsi"/>
          <w:bCs/>
          <w:color w:val="000000" w:themeColor="text1"/>
          <w:lang w:val="es-AR" w:eastAsia="it-IT"/>
        </w:rPr>
        <w:t>mundial</w:t>
      </w:r>
      <w:r w:rsidR="0020416C">
        <w:rPr>
          <w:rFonts w:eastAsia="Times New Roman" w:cstheme="minorHAnsi"/>
          <w:bCs/>
          <w:color w:val="000000" w:themeColor="text1"/>
          <w:lang w:val="es-AR" w:eastAsia="it-IT"/>
        </w:rPr>
        <w:t>,</w:t>
      </w:r>
      <w:r w:rsidR="00694FE1">
        <w:rPr>
          <w:rFonts w:eastAsia="Times New Roman" w:cstheme="minorHAnsi"/>
          <w:bCs/>
          <w:color w:val="000000" w:themeColor="text1"/>
          <w:lang w:val="es-AR" w:eastAsia="it-IT"/>
        </w:rPr>
        <w:t xml:space="preserve"> baja esta declaración en relación a la edición anterior del estudio, cuando el 58% señalaba lo mismo</w:t>
      </w:r>
    </w:p>
    <w:p w14:paraId="6A8420FE" w14:textId="77777777" w:rsidR="00E42741" w:rsidRDefault="00E42741" w:rsidP="00E42741">
      <w:pPr>
        <w:spacing w:after="0"/>
        <w:jc w:val="both"/>
        <w:rPr>
          <w:rFonts w:eastAsia="Times New Roman" w:cstheme="minorHAnsi"/>
          <w:bCs/>
          <w:color w:val="000000" w:themeColor="text1"/>
          <w:lang w:val="es-AR" w:eastAsia="it-IT"/>
        </w:rPr>
      </w:pPr>
    </w:p>
    <w:p w14:paraId="69F29A72" w14:textId="1C26922E" w:rsidR="00E42741" w:rsidRDefault="00E42741" w:rsidP="00E42741">
      <w:pPr>
        <w:spacing w:after="0"/>
        <w:jc w:val="both"/>
        <w:rPr>
          <w:rFonts w:eastAsia="Times New Roman" w:cstheme="minorHAnsi"/>
          <w:bCs/>
          <w:color w:val="000000" w:themeColor="text1"/>
          <w:lang w:val="es-AR" w:eastAsia="it-IT"/>
        </w:rPr>
      </w:pPr>
      <w:r>
        <w:rPr>
          <w:rFonts w:eastAsia="Times New Roman" w:cstheme="minorHAnsi"/>
          <w:bCs/>
          <w:color w:val="000000" w:themeColor="text1"/>
          <w:lang w:val="es-AR" w:eastAsia="it-IT"/>
        </w:rPr>
        <w:t>Las mujeres declaran e</w:t>
      </w:r>
      <w:r w:rsidR="0020416C">
        <w:rPr>
          <w:rFonts w:eastAsia="Times New Roman" w:cstheme="minorHAnsi"/>
          <w:bCs/>
          <w:color w:val="000000" w:themeColor="text1"/>
          <w:lang w:val="es-AR" w:eastAsia="it-IT"/>
        </w:rPr>
        <w:t xml:space="preserve">n mayor medida que las iniciativas de RSE de las empresas y marcas </w:t>
      </w:r>
      <w:r w:rsidR="001A7F3B">
        <w:rPr>
          <w:rFonts w:eastAsia="Times New Roman" w:cstheme="minorHAnsi"/>
          <w:bCs/>
          <w:color w:val="000000" w:themeColor="text1"/>
          <w:lang w:val="es-AR" w:eastAsia="it-IT"/>
        </w:rPr>
        <w:t xml:space="preserve">impactan en </w:t>
      </w:r>
      <w:r>
        <w:rPr>
          <w:rFonts w:eastAsia="Times New Roman" w:cstheme="minorHAnsi"/>
          <w:bCs/>
          <w:color w:val="000000" w:themeColor="text1"/>
          <w:lang w:val="es-AR" w:eastAsia="it-IT"/>
        </w:rPr>
        <w:t xml:space="preserve">sus decisiones </w:t>
      </w:r>
      <w:r w:rsidR="001A7F3B">
        <w:rPr>
          <w:rFonts w:eastAsia="Times New Roman" w:cstheme="minorHAnsi"/>
          <w:bCs/>
          <w:color w:val="000000" w:themeColor="text1"/>
          <w:lang w:val="es-AR" w:eastAsia="it-IT"/>
        </w:rPr>
        <w:t xml:space="preserve">de compra </w:t>
      </w:r>
      <w:r w:rsidR="0020416C">
        <w:rPr>
          <w:rFonts w:eastAsia="Times New Roman" w:cstheme="minorHAnsi"/>
          <w:bCs/>
          <w:color w:val="000000" w:themeColor="text1"/>
          <w:lang w:val="es-AR" w:eastAsia="it-IT"/>
        </w:rPr>
        <w:t xml:space="preserve">(56% vs 47% </w:t>
      </w:r>
      <w:r w:rsidR="001A7F3B">
        <w:rPr>
          <w:rFonts w:eastAsia="Times New Roman" w:cstheme="minorHAnsi"/>
          <w:bCs/>
          <w:color w:val="000000" w:themeColor="text1"/>
          <w:lang w:val="es-AR" w:eastAsia="it-IT"/>
        </w:rPr>
        <w:t>de los hombres</w:t>
      </w:r>
      <w:r w:rsidR="0020416C">
        <w:rPr>
          <w:rFonts w:eastAsia="Times New Roman" w:cstheme="minorHAnsi"/>
          <w:bCs/>
          <w:color w:val="000000" w:themeColor="text1"/>
          <w:lang w:val="es-AR" w:eastAsia="it-IT"/>
        </w:rPr>
        <w:t>), al igual que los jóvenes de 16 a 24 años (59%, vs 50% entre los mayores de 50) y los residentes del Gran Buenos Aires (66%</w:t>
      </w:r>
      <w:r w:rsidR="001A7F3B">
        <w:rPr>
          <w:rFonts w:eastAsia="Times New Roman" w:cstheme="minorHAnsi"/>
          <w:bCs/>
          <w:color w:val="000000" w:themeColor="text1"/>
          <w:lang w:val="es-AR" w:eastAsia="it-IT"/>
        </w:rPr>
        <w:t>)</w:t>
      </w:r>
      <w:r>
        <w:rPr>
          <w:rFonts w:eastAsia="Times New Roman" w:cstheme="minorHAnsi"/>
          <w:bCs/>
          <w:color w:val="000000" w:themeColor="text1"/>
          <w:lang w:val="es-AR" w:eastAsia="it-IT"/>
        </w:rPr>
        <w:t>.</w:t>
      </w:r>
    </w:p>
    <w:p w14:paraId="2DE5C42A" w14:textId="77777777" w:rsidR="00E42741" w:rsidRPr="00E42741" w:rsidRDefault="00E42741">
      <w:pPr>
        <w:spacing w:after="160" w:line="259" w:lineRule="auto"/>
        <w:rPr>
          <w:rFonts w:cstheme="minorHAnsi"/>
          <w:b/>
          <w:color w:val="000000" w:themeColor="text1"/>
          <w:lang w:val="es-AR"/>
        </w:rPr>
      </w:pPr>
    </w:p>
    <w:p w14:paraId="32AA4D48" w14:textId="711C1AB5" w:rsidR="00B33021" w:rsidRDefault="002B4DD5" w:rsidP="00477056">
      <w:pPr>
        <w:shd w:val="clear" w:color="auto" w:fill="D9D9D9" w:themeFill="background1" w:themeFillShade="D9"/>
        <w:spacing w:after="160" w:line="259" w:lineRule="auto"/>
        <w:jc w:val="both"/>
        <w:rPr>
          <w:rFonts w:eastAsia="Times New Roman" w:cstheme="minorHAnsi"/>
          <w:bCs/>
          <w:color w:val="000000" w:themeColor="text1"/>
          <w:lang w:val="es-AR" w:eastAsia="it-IT"/>
        </w:rPr>
      </w:pPr>
      <w:r w:rsidRPr="00605ECF">
        <w:rPr>
          <w:rFonts w:cstheme="minorHAnsi"/>
          <w:b/>
          <w:color w:val="000000" w:themeColor="text1"/>
          <w:lang w:val="es-AR"/>
        </w:rPr>
        <w:t xml:space="preserve">Comentando los resultados, Constanza </w:t>
      </w:r>
      <w:proofErr w:type="spellStart"/>
      <w:r w:rsidRPr="00605ECF">
        <w:rPr>
          <w:rFonts w:cstheme="minorHAnsi"/>
          <w:b/>
          <w:color w:val="000000" w:themeColor="text1"/>
          <w:lang w:val="es-AR"/>
        </w:rPr>
        <w:t>Cilley</w:t>
      </w:r>
      <w:proofErr w:type="spellEnd"/>
      <w:r w:rsidRPr="00605ECF">
        <w:rPr>
          <w:rFonts w:cstheme="minorHAnsi"/>
          <w:b/>
          <w:color w:val="000000" w:themeColor="text1"/>
          <w:lang w:val="es-AR"/>
        </w:rPr>
        <w:t xml:space="preserve"> señala:</w:t>
      </w:r>
      <w:r w:rsidRPr="00605ECF">
        <w:rPr>
          <w:rFonts w:eastAsia="Times New Roman" w:cstheme="minorHAnsi"/>
          <w:bCs/>
          <w:color w:val="000000" w:themeColor="text1"/>
          <w:lang w:val="es-AR" w:eastAsia="it-IT"/>
        </w:rPr>
        <w:t xml:space="preserve"> </w:t>
      </w:r>
      <w:r w:rsidRPr="00605ECF">
        <w:rPr>
          <w:rFonts w:eastAsia="Times New Roman" w:cstheme="minorHAnsi"/>
          <w:bCs/>
          <w:i/>
          <w:iCs/>
          <w:color w:val="000000" w:themeColor="text1"/>
          <w:lang w:val="es-AR" w:eastAsia="it-IT"/>
        </w:rPr>
        <w:t>“</w:t>
      </w:r>
      <w:r w:rsidR="00E3100E" w:rsidRPr="00605ECF">
        <w:rPr>
          <w:rFonts w:eastAsia="Times New Roman" w:cstheme="minorHAnsi"/>
          <w:bCs/>
          <w:i/>
          <w:iCs/>
          <w:color w:val="000000" w:themeColor="text1"/>
          <w:lang w:val="es-AR" w:eastAsia="it-IT"/>
        </w:rPr>
        <w:t>Si bien el conocimiento sobre RSE aumentó tanto a nivel global como en Argentina, en comparación con el año pasado, l</w:t>
      </w:r>
      <w:r w:rsidRPr="00605ECF">
        <w:rPr>
          <w:rFonts w:eastAsia="Times New Roman" w:cstheme="minorHAnsi"/>
          <w:bCs/>
          <w:i/>
          <w:iCs/>
          <w:color w:val="000000" w:themeColor="text1"/>
          <w:lang w:val="es-AR" w:eastAsia="it-IT"/>
        </w:rPr>
        <w:t xml:space="preserve">os encuestados se muestran </w:t>
      </w:r>
      <w:r w:rsidR="00E3100E" w:rsidRPr="00605ECF">
        <w:rPr>
          <w:rFonts w:eastAsia="Times New Roman" w:cstheme="minorHAnsi"/>
          <w:bCs/>
          <w:i/>
          <w:iCs/>
          <w:color w:val="000000" w:themeColor="text1"/>
          <w:lang w:val="es-AR" w:eastAsia="it-IT"/>
        </w:rPr>
        <w:t xml:space="preserve">todavía bastante </w:t>
      </w:r>
      <w:r w:rsidRPr="00605ECF">
        <w:rPr>
          <w:rFonts w:eastAsia="Times New Roman" w:cstheme="minorHAnsi"/>
          <w:bCs/>
          <w:i/>
          <w:iCs/>
          <w:color w:val="000000" w:themeColor="text1"/>
          <w:lang w:val="es-AR" w:eastAsia="it-IT"/>
        </w:rPr>
        <w:t xml:space="preserve">escépticos sobre el compromiso de las empresas con </w:t>
      </w:r>
      <w:r w:rsidR="00B33021" w:rsidRPr="00605ECF">
        <w:rPr>
          <w:rFonts w:eastAsia="Times New Roman" w:cstheme="minorHAnsi"/>
          <w:bCs/>
          <w:i/>
          <w:iCs/>
          <w:color w:val="000000" w:themeColor="text1"/>
          <w:lang w:val="es-AR" w:eastAsia="it-IT"/>
        </w:rPr>
        <w:t>la Responsabilidad Social Empresaria</w:t>
      </w:r>
      <w:r w:rsidR="00B33021" w:rsidRPr="007144A1">
        <w:rPr>
          <w:rFonts w:eastAsia="Times New Roman" w:cstheme="minorHAnsi"/>
          <w:bCs/>
          <w:i/>
          <w:iCs/>
          <w:lang w:val="es-AR" w:eastAsia="it-IT"/>
        </w:rPr>
        <w:t xml:space="preserve">. </w:t>
      </w:r>
      <w:r w:rsidR="005E2605" w:rsidRPr="007144A1">
        <w:rPr>
          <w:rFonts w:eastAsia="Times New Roman" w:cstheme="minorHAnsi"/>
          <w:bCs/>
          <w:i/>
          <w:iCs/>
          <w:lang w:val="es-AR" w:eastAsia="it-IT"/>
        </w:rPr>
        <w:t>Observamos que la imagen de las empresas mejora entre quienes se muestran más cercanos a los programas y acciones de RSE.</w:t>
      </w:r>
      <w:r w:rsidR="00E3100E" w:rsidRPr="007144A1">
        <w:rPr>
          <w:rFonts w:eastAsia="Times New Roman" w:cstheme="minorHAnsi"/>
          <w:bCs/>
          <w:i/>
          <w:iCs/>
          <w:lang w:val="es-AR" w:eastAsia="it-IT"/>
        </w:rPr>
        <w:t xml:space="preserve"> Esto </w:t>
      </w:r>
      <w:r w:rsidRPr="007144A1">
        <w:rPr>
          <w:rFonts w:eastAsia="Times New Roman" w:cstheme="minorHAnsi"/>
          <w:bCs/>
          <w:i/>
          <w:iCs/>
          <w:lang w:val="es-AR" w:eastAsia="it-IT"/>
        </w:rPr>
        <w:t xml:space="preserve">pone </w:t>
      </w:r>
      <w:r w:rsidRPr="00605ECF">
        <w:rPr>
          <w:rFonts w:eastAsia="Times New Roman" w:cstheme="minorHAnsi"/>
          <w:bCs/>
          <w:i/>
          <w:iCs/>
          <w:color w:val="000000" w:themeColor="text1"/>
          <w:lang w:val="es-AR" w:eastAsia="it-IT"/>
        </w:rPr>
        <w:t>de manifiesto una vez más la necesidad de que las empresas aumenten la concientización, por un lado, y la confianza y la transparencia, por otro</w:t>
      </w:r>
      <w:r w:rsidR="005E2605" w:rsidRPr="00605ECF">
        <w:rPr>
          <w:rFonts w:eastAsia="Times New Roman" w:cstheme="minorHAnsi"/>
          <w:bCs/>
          <w:i/>
          <w:iCs/>
          <w:color w:val="000000" w:themeColor="text1"/>
          <w:lang w:val="es-AR" w:eastAsia="it-IT"/>
        </w:rPr>
        <w:t>, comunicando acerca de sus iniciativas con propósitos claros, no solo al interior de sus equipos, pero también en la comunidad en la que operan</w:t>
      </w:r>
      <w:r w:rsidR="00E3100E" w:rsidRPr="00605ECF">
        <w:rPr>
          <w:rFonts w:eastAsia="Times New Roman" w:cstheme="minorHAnsi"/>
          <w:bCs/>
          <w:i/>
          <w:iCs/>
          <w:color w:val="000000" w:themeColor="text1"/>
          <w:lang w:val="es-AR" w:eastAsia="it-IT"/>
        </w:rPr>
        <w:t>”.</w:t>
      </w:r>
      <w:r w:rsidR="00E3100E" w:rsidRPr="00605ECF">
        <w:rPr>
          <w:rFonts w:eastAsia="Times New Roman" w:cstheme="minorHAnsi"/>
          <w:bCs/>
          <w:color w:val="000000" w:themeColor="text1"/>
          <w:lang w:val="es-AR" w:eastAsia="it-IT"/>
        </w:rPr>
        <w:t xml:space="preserve"> </w:t>
      </w:r>
    </w:p>
    <w:p w14:paraId="54880A84" w14:textId="77777777" w:rsidR="00274430" w:rsidRDefault="00274430" w:rsidP="004D5258">
      <w:pPr>
        <w:spacing w:after="0"/>
        <w:jc w:val="both"/>
        <w:rPr>
          <w:rFonts w:eastAsia="Times New Roman" w:cstheme="minorHAnsi"/>
          <w:bCs/>
          <w:color w:val="000000" w:themeColor="text1"/>
          <w:lang w:val="es-AR" w:eastAsia="it-IT"/>
        </w:rPr>
      </w:pPr>
    </w:p>
    <w:p w14:paraId="69272897" w14:textId="1D0B45F8" w:rsidR="004D5258" w:rsidRPr="004D5258" w:rsidRDefault="004D5258" w:rsidP="004D5258">
      <w:pPr>
        <w:spacing w:after="0"/>
        <w:jc w:val="both"/>
        <w:rPr>
          <w:rFonts w:eastAsia="Times New Roman" w:cstheme="minorHAnsi"/>
          <w:b/>
          <w:lang w:val="es-ES" w:eastAsia="it-IT"/>
        </w:rPr>
      </w:pPr>
      <w:r w:rsidRPr="004D5258">
        <w:rPr>
          <w:rFonts w:eastAsia="Times New Roman" w:cstheme="minorHAnsi"/>
          <w:b/>
          <w:lang w:val="es-ES" w:eastAsia="it-IT"/>
        </w:rPr>
        <w:t>NOTAS PARA LOS EDITORES</w:t>
      </w:r>
    </w:p>
    <w:p w14:paraId="1E4D1E0C" w14:textId="77777777" w:rsidR="004D5258" w:rsidRPr="004D5258" w:rsidRDefault="004D5258" w:rsidP="004D5258">
      <w:pPr>
        <w:spacing w:after="0"/>
        <w:jc w:val="both"/>
        <w:rPr>
          <w:rFonts w:eastAsia="Times New Roman" w:cstheme="minorHAnsi"/>
          <w:b/>
          <w:lang w:val="es-ES" w:eastAsia="it-IT"/>
        </w:rPr>
      </w:pPr>
    </w:p>
    <w:p w14:paraId="0F866923" w14:textId="77777777" w:rsidR="004D5258" w:rsidRPr="004D5258" w:rsidRDefault="004D5258" w:rsidP="004D5258">
      <w:pPr>
        <w:spacing w:after="0"/>
        <w:jc w:val="both"/>
        <w:rPr>
          <w:rFonts w:eastAsia="Times New Roman" w:cstheme="minorHAnsi"/>
          <w:b/>
          <w:lang w:val="es-ES" w:eastAsia="it-IT"/>
        </w:rPr>
      </w:pPr>
      <w:r w:rsidRPr="004D5258">
        <w:rPr>
          <w:rFonts w:eastAsia="Times New Roman" w:cstheme="minorHAnsi"/>
          <w:b/>
          <w:lang w:val="es-ES" w:eastAsia="it-IT"/>
        </w:rPr>
        <w:t>Metodología</w:t>
      </w:r>
    </w:p>
    <w:p w14:paraId="667425FD" w14:textId="77777777" w:rsidR="00346FA9" w:rsidRPr="005B703C" w:rsidRDefault="004D5258" w:rsidP="00346FA9">
      <w:pPr>
        <w:spacing w:after="0"/>
        <w:jc w:val="both"/>
        <w:rPr>
          <w:rFonts w:eastAsia="Arial" w:cstheme="minorHAnsi"/>
          <w:sz w:val="20"/>
          <w:szCs w:val="20"/>
          <w:lang w:eastAsia="es-PE"/>
        </w:rPr>
      </w:pPr>
      <w:r w:rsidRPr="001305E0">
        <w:rPr>
          <w:rFonts w:eastAsia="Times New Roman" w:cstheme="minorHAnsi"/>
          <w:lang w:val="es-ES" w:eastAsia="it-IT"/>
        </w:rPr>
        <w:t>La encuesta se realizó en 3</w:t>
      </w:r>
      <w:r w:rsidR="001305E0" w:rsidRPr="001305E0">
        <w:rPr>
          <w:rFonts w:eastAsia="Times New Roman" w:cstheme="minorHAnsi"/>
          <w:lang w:val="es-ES" w:eastAsia="it-IT"/>
        </w:rPr>
        <w:t xml:space="preserve">6 </w:t>
      </w:r>
      <w:r w:rsidRPr="001305E0">
        <w:rPr>
          <w:rFonts w:eastAsia="Times New Roman" w:cstheme="minorHAnsi"/>
          <w:lang w:val="es-ES" w:eastAsia="it-IT"/>
        </w:rPr>
        <w:t>países</w:t>
      </w:r>
      <w:r w:rsidRPr="004D5258">
        <w:rPr>
          <w:rFonts w:eastAsia="Times New Roman" w:cstheme="minorHAnsi"/>
          <w:lang w:val="es-ES" w:eastAsia="it-IT"/>
        </w:rPr>
        <w:t xml:space="preserve"> utilizando métodos de encuesta CAWI / CATI / F2F/ TAPI /online. </w:t>
      </w:r>
      <w:r w:rsidR="00346FA9" w:rsidRPr="005B703C">
        <w:rPr>
          <w:rFonts w:eastAsia="Arial" w:cstheme="minorHAnsi"/>
          <w:sz w:val="20"/>
          <w:szCs w:val="20"/>
          <w:lang w:eastAsia="es-PE"/>
        </w:rPr>
        <w:t xml:space="preserve">En Argentina se utilizó la metodología CAWI. </w:t>
      </w:r>
    </w:p>
    <w:p w14:paraId="5C4DB316" w14:textId="77777777" w:rsidR="004D5258" w:rsidRPr="004D5258" w:rsidRDefault="004D5258" w:rsidP="004D5258">
      <w:pPr>
        <w:autoSpaceDE w:val="0"/>
        <w:autoSpaceDN w:val="0"/>
        <w:adjustRightInd w:val="0"/>
        <w:spacing w:after="0"/>
        <w:jc w:val="both"/>
        <w:rPr>
          <w:rFonts w:cstheme="minorHAnsi"/>
          <w:bCs/>
          <w:color w:val="000000"/>
          <w:lang w:val="es-ES"/>
        </w:rPr>
      </w:pPr>
    </w:p>
    <w:p w14:paraId="2BDC31B4" w14:textId="77777777" w:rsidR="004D5258" w:rsidRPr="004D5258" w:rsidRDefault="004D5258" w:rsidP="004D5258">
      <w:pPr>
        <w:spacing w:after="0"/>
        <w:jc w:val="both"/>
        <w:rPr>
          <w:rFonts w:eastAsia="Times New Roman" w:cstheme="minorHAnsi"/>
          <w:b/>
          <w:lang w:val="es-ES" w:eastAsia="it-IT"/>
        </w:rPr>
      </w:pPr>
      <w:r w:rsidRPr="004D5258">
        <w:rPr>
          <w:rFonts w:eastAsia="Times New Roman" w:cstheme="minorHAnsi"/>
          <w:b/>
          <w:lang w:val="es-ES" w:eastAsia="it-IT"/>
        </w:rPr>
        <w:t>Tamaño muestral y metodología de campo:</w:t>
      </w:r>
    </w:p>
    <w:p w14:paraId="55A7B591" w14:textId="77777777" w:rsidR="00346FA9" w:rsidRPr="005B703C" w:rsidRDefault="004D5258" w:rsidP="00346FA9">
      <w:pPr>
        <w:autoSpaceDE w:val="0"/>
        <w:autoSpaceDN w:val="0"/>
        <w:adjustRightInd w:val="0"/>
        <w:spacing w:after="0"/>
        <w:jc w:val="both"/>
        <w:rPr>
          <w:rFonts w:eastAsia="Arial" w:cstheme="minorHAnsi"/>
          <w:sz w:val="20"/>
          <w:szCs w:val="20"/>
          <w:lang w:eastAsia="es-PE"/>
        </w:rPr>
      </w:pPr>
      <w:r w:rsidRPr="004D5258">
        <w:rPr>
          <w:rFonts w:eastAsia="Times New Roman" w:cstheme="minorHAnsi"/>
          <w:lang w:val="es-ES" w:eastAsia="it-IT"/>
        </w:rPr>
        <w:t xml:space="preserve">Se entrevistó a un total de </w:t>
      </w:r>
      <w:r w:rsidR="001305E0" w:rsidRPr="001305E0">
        <w:rPr>
          <w:rFonts w:eastAsia="Times New Roman" w:cstheme="minorHAnsi"/>
          <w:lang w:val="es-ES" w:eastAsia="it-IT"/>
        </w:rPr>
        <w:t xml:space="preserve">29.739 </w:t>
      </w:r>
      <w:r w:rsidRPr="001305E0">
        <w:rPr>
          <w:rFonts w:eastAsia="Times New Roman" w:cstheme="minorHAnsi"/>
          <w:lang w:val="es-ES" w:eastAsia="it-IT"/>
        </w:rPr>
        <w:t>personas</w:t>
      </w:r>
      <w:r w:rsidR="00346FA9">
        <w:rPr>
          <w:rFonts w:eastAsia="Times New Roman" w:cstheme="minorHAnsi"/>
          <w:lang w:val="es-ES" w:eastAsia="it-IT"/>
        </w:rPr>
        <w:t xml:space="preserve">. </w:t>
      </w:r>
      <w:r w:rsidRPr="004D5258">
        <w:rPr>
          <w:rFonts w:eastAsia="Times New Roman" w:cstheme="minorHAnsi"/>
          <w:lang w:val="es-ES" w:eastAsia="it-IT"/>
        </w:rPr>
        <w:t xml:space="preserve">El trabajo de </w:t>
      </w:r>
      <w:r w:rsidRPr="002754C6">
        <w:rPr>
          <w:rFonts w:eastAsia="Times New Roman" w:cstheme="minorHAnsi"/>
          <w:lang w:val="es-ES" w:eastAsia="it-IT"/>
        </w:rPr>
        <w:t xml:space="preserve">campo se realizó entre el </w:t>
      </w:r>
      <w:r w:rsidR="00131F40" w:rsidRPr="002754C6">
        <w:rPr>
          <w:rFonts w:eastAsia="Times New Roman" w:cstheme="minorHAnsi"/>
          <w:lang w:val="es-ES" w:eastAsia="it-IT"/>
        </w:rPr>
        <w:t>9</w:t>
      </w:r>
      <w:r w:rsidRPr="002754C6">
        <w:rPr>
          <w:rFonts w:eastAsia="Times New Roman" w:cstheme="minorHAnsi"/>
          <w:lang w:val="es-ES" w:eastAsia="it-IT"/>
        </w:rPr>
        <w:t xml:space="preserve"> de octubre y el 1</w:t>
      </w:r>
      <w:r w:rsidR="00131F40" w:rsidRPr="002754C6">
        <w:rPr>
          <w:rFonts w:eastAsia="Times New Roman" w:cstheme="minorHAnsi"/>
          <w:lang w:val="es-ES" w:eastAsia="it-IT"/>
        </w:rPr>
        <w:t xml:space="preserve">0 </w:t>
      </w:r>
      <w:r w:rsidRPr="002754C6">
        <w:rPr>
          <w:rFonts w:eastAsia="Times New Roman" w:cstheme="minorHAnsi"/>
          <w:lang w:val="es-ES" w:eastAsia="it-IT"/>
        </w:rPr>
        <w:t>de diciembre de 202</w:t>
      </w:r>
      <w:r w:rsidR="00131F40" w:rsidRPr="002754C6">
        <w:rPr>
          <w:rFonts w:eastAsia="Times New Roman" w:cstheme="minorHAnsi"/>
          <w:lang w:val="es-ES" w:eastAsia="it-IT"/>
        </w:rPr>
        <w:t>2</w:t>
      </w:r>
      <w:r w:rsidRPr="002754C6">
        <w:rPr>
          <w:rFonts w:eastAsia="Times New Roman" w:cstheme="minorHAnsi"/>
          <w:lang w:val="es-ES" w:eastAsia="it-IT"/>
        </w:rPr>
        <w:t xml:space="preserve">. </w:t>
      </w:r>
      <w:r w:rsidR="00346FA9" w:rsidRPr="005B703C">
        <w:rPr>
          <w:rFonts w:eastAsia="Arial" w:cstheme="minorHAnsi"/>
          <w:sz w:val="20"/>
          <w:szCs w:val="20"/>
          <w:lang w:eastAsia="es-PE"/>
        </w:rPr>
        <w:t xml:space="preserve">En Argentina el trabajo de campo inició el 21 de octubre y finalizó el 31 del mismo mes. </w:t>
      </w:r>
    </w:p>
    <w:p w14:paraId="6E98E401" w14:textId="10B47411" w:rsidR="004D5258" w:rsidRPr="002754C6" w:rsidRDefault="004D5258" w:rsidP="004D5258">
      <w:pPr>
        <w:autoSpaceDE w:val="0"/>
        <w:autoSpaceDN w:val="0"/>
        <w:adjustRightInd w:val="0"/>
        <w:spacing w:after="0"/>
        <w:jc w:val="both"/>
        <w:rPr>
          <w:rFonts w:eastAsia="Times New Roman" w:cstheme="minorHAnsi"/>
          <w:lang w:val="es-ES" w:eastAsia="it-IT"/>
        </w:rPr>
      </w:pPr>
      <w:r w:rsidRPr="002754C6">
        <w:rPr>
          <w:rFonts w:eastAsia="Times New Roman" w:cstheme="minorHAnsi"/>
          <w:lang w:val="es-ES" w:eastAsia="it-IT"/>
        </w:rPr>
        <w:t xml:space="preserve">El margen de error de la encuesta está entre 4,4 y 2,5 con un nivel de confianza del 95%. </w:t>
      </w:r>
    </w:p>
    <w:p w14:paraId="7A6FE0F0" w14:textId="77777777" w:rsidR="004D5258" w:rsidRPr="004D5258" w:rsidRDefault="004D5258" w:rsidP="004D5258">
      <w:pPr>
        <w:autoSpaceDE w:val="0"/>
        <w:autoSpaceDN w:val="0"/>
        <w:adjustRightInd w:val="0"/>
        <w:spacing w:after="0"/>
        <w:jc w:val="both"/>
        <w:rPr>
          <w:rFonts w:cstheme="minorHAnsi"/>
          <w:bCs/>
          <w:color w:val="000000"/>
          <w:lang w:val="es-ES"/>
        </w:rPr>
      </w:pPr>
      <w:r w:rsidRPr="002754C6">
        <w:rPr>
          <w:rFonts w:eastAsia="Times New Roman" w:cstheme="minorHAnsi"/>
          <w:lang w:val="es-ES" w:eastAsia="it-IT"/>
        </w:rPr>
        <w:t>La media global se ha calculado en función de la población adulta cubierta de los países encuestados.</w:t>
      </w:r>
    </w:p>
    <w:p w14:paraId="68A54A62" w14:textId="77777777" w:rsidR="004D5258" w:rsidRPr="005E2605" w:rsidRDefault="004D5258" w:rsidP="004D5258">
      <w:pPr>
        <w:autoSpaceDE w:val="0"/>
        <w:autoSpaceDN w:val="0"/>
        <w:adjustRightInd w:val="0"/>
        <w:spacing w:after="0"/>
        <w:jc w:val="both"/>
        <w:rPr>
          <w:rFonts w:cstheme="minorHAnsi"/>
          <w:bCs/>
          <w:color w:val="FF0000"/>
          <w:lang w:val="es-ES"/>
        </w:rPr>
      </w:pPr>
    </w:p>
    <w:p w14:paraId="28238AC3" w14:textId="77777777" w:rsidR="004D5258" w:rsidRPr="00605ECF" w:rsidRDefault="004D5258" w:rsidP="004D5258">
      <w:pPr>
        <w:spacing w:after="0"/>
        <w:jc w:val="both"/>
        <w:rPr>
          <w:rFonts w:eastAsia="Times New Roman" w:cstheme="minorHAnsi"/>
          <w:b/>
          <w:color w:val="000000" w:themeColor="text1"/>
          <w:lang w:val="es-ES" w:eastAsia="it-IT"/>
        </w:rPr>
      </w:pPr>
      <w:proofErr w:type="gramStart"/>
      <w:r w:rsidRPr="00605ECF">
        <w:rPr>
          <w:rFonts w:eastAsia="Times New Roman" w:cstheme="minorHAnsi"/>
          <w:b/>
          <w:color w:val="000000" w:themeColor="text1"/>
          <w:lang w:val="es-ES" w:eastAsia="it-IT"/>
        </w:rPr>
        <w:t>ACERCA DE VOICES!</w:t>
      </w:r>
      <w:proofErr w:type="gramEnd"/>
    </w:p>
    <w:p w14:paraId="768F29A9" w14:textId="77777777" w:rsidR="004D5258" w:rsidRPr="00605ECF" w:rsidRDefault="004D5258" w:rsidP="004D5258">
      <w:pPr>
        <w:autoSpaceDE w:val="0"/>
        <w:autoSpaceDN w:val="0"/>
        <w:adjustRightInd w:val="0"/>
        <w:spacing w:after="0"/>
        <w:jc w:val="both"/>
        <w:rPr>
          <w:rFonts w:eastAsia="Times New Roman" w:cstheme="minorHAnsi"/>
          <w:color w:val="000000" w:themeColor="text1"/>
          <w:lang w:val="es-ES" w:eastAsia="it-IT"/>
        </w:rPr>
      </w:pPr>
      <w:proofErr w:type="spellStart"/>
      <w:r w:rsidRPr="00605ECF">
        <w:rPr>
          <w:rFonts w:eastAsia="Times New Roman" w:cstheme="minorHAnsi"/>
          <w:color w:val="000000" w:themeColor="text1"/>
          <w:lang w:val="es-ES" w:eastAsia="it-IT"/>
        </w:rPr>
        <w:t>Voices</w:t>
      </w:r>
      <w:proofErr w:type="spellEnd"/>
      <w:r w:rsidRPr="00605ECF">
        <w:rPr>
          <w:rFonts w:eastAsia="Times New Roman" w:cstheme="minorHAnsi"/>
          <w:color w:val="000000" w:themeColor="text1"/>
          <w:lang w:val="es-ES" w:eastAsia="it-IT"/>
        </w:rPr>
        <w:t xml:space="preserve">! </w:t>
      </w:r>
      <w:proofErr w:type="spellStart"/>
      <w:r w:rsidRPr="00605ECF">
        <w:rPr>
          <w:rFonts w:eastAsia="Times New Roman" w:cstheme="minorHAnsi"/>
          <w:color w:val="000000" w:themeColor="text1"/>
          <w:lang w:val="es-ES" w:eastAsia="it-IT"/>
        </w:rPr>
        <w:t>Research</w:t>
      </w:r>
      <w:proofErr w:type="spellEnd"/>
      <w:r w:rsidRPr="00605ECF">
        <w:rPr>
          <w:rFonts w:eastAsia="Times New Roman" w:cstheme="minorHAnsi"/>
          <w:color w:val="000000" w:themeColor="text1"/>
          <w:lang w:val="es-ES" w:eastAsia="it-IT"/>
        </w:rPr>
        <w:t xml:space="preserve"> &amp; </w:t>
      </w:r>
      <w:proofErr w:type="spellStart"/>
      <w:r w:rsidRPr="00605ECF">
        <w:rPr>
          <w:rFonts w:eastAsia="Times New Roman" w:cstheme="minorHAnsi"/>
          <w:color w:val="000000" w:themeColor="text1"/>
          <w:lang w:val="es-ES" w:eastAsia="it-IT"/>
        </w:rPr>
        <w:t>Consultancy</w:t>
      </w:r>
      <w:proofErr w:type="spellEnd"/>
      <w:r w:rsidRPr="00605ECF">
        <w:rPr>
          <w:rFonts w:eastAsia="Times New Roman" w:cstheme="minorHAnsi"/>
          <w:color w:val="000000" w:themeColor="text1"/>
          <w:lang w:val="es-ES" w:eastAsia="it-IT"/>
        </w:rPr>
        <w:t xml:space="preserve"> es una empresa con foco en la investigación social, política y de mercado, con el objetivo de proporcionar consultoría a las organizaciones usando rigurosas metodologías y enfoques innovadores. </w:t>
      </w:r>
      <w:proofErr w:type="gramStart"/>
      <w:r w:rsidRPr="00605ECF">
        <w:rPr>
          <w:rFonts w:eastAsia="Times New Roman" w:cstheme="minorHAnsi"/>
          <w:color w:val="000000" w:themeColor="text1"/>
          <w:lang w:val="es-ES" w:eastAsia="it-IT"/>
        </w:rPr>
        <w:t>El equipo de VOICES!</w:t>
      </w:r>
      <w:proofErr w:type="gramEnd"/>
      <w:r w:rsidRPr="00605ECF">
        <w:rPr>
          <w:rFonts w:eastAsia="Times New Roman" w:cstheme="minorHAnsi"/>
          <w:color w:val="000000" w:themeColor="text1"/>
          <w:lang w:val="es-ES" w:eastAsia="it-IT"/>
        </w:rPr>
        <w:t xml:space="preserve">  tiene una amplia experiencia en estudios nacionales e internacionales y ha participado en las investigaciones con encuestas más importantes del mundo. </w:t>
      </w:r>
    </w:p>
    <w:p w14:paraId="6D3E3BE4" w14:textId="77777777" w:rsidR="004D5258" w:rsidRPr="00605ECF" w:rsidRDefault="004D5258" w:rsidP="004D5258">
      <w:pPr>
        <w:autoSpaceDE w:val="0"/>
        <w:autoSpaceDN w:val="0"/>
        <w:adjustRightInd w:val="0"/>
        <w:spacing w:after="0"/>
        <w:jc w:val="both"/>
        <w:rPr>
          <w:rFonts w:eastAsia="Times New Roman" w:cstheme="minorHAnsi"/>
          <w:color w:val="000000" w:themeColor="text1"/>
          <w:lang w:val="es-ES" w:eastAsia="it-IT"/>
        </w:rPr>
      </w:pPr>
      <w:proofErr w:type="spellStart"/>
      <w:r w:rsidRPr="00605ECF">
        <w:rPr>
          <w:rFonts w:eastAsia="Times New Roman" w:cstheme="minorHAnsi"/>
          <w:color w:val="000000" w:themeColor="text1"/>
          <w:lang w:val="es-ES" w:eastAsia="it-IT"/>
        </w:rPr>
        <w:t>Voices</w:t>
      </w:r>
      <w:proofErr w:type="spellEnd"/>
      <w:r w:rsidRPr="00605ECF">
        <w:rPr>
          <w:rFonts w:eastAsia="Times New Roman" w:cstheme="minorHAnsi"/>
          <w:color w:val="000000" w:themeColor="text1"/>
          <w:lang w:val="es-ES" w:eastAsia="it-IT"/>
        </w:rPr>
        <w:t>! es integrante de la red realizando los estudios en Argentina.</w:t>
      </w:r>
    </w:p>
    <w:p w14:paraId="36BC0523" w14:textId="4252EF7F" w:rsidR="004D5258" w:rsidRPr="00605ECF" w:rsidRDefault="00896A8A" w:rsidP="004D5258">
      <w:pPr>
        <w:autoSpaceDE w:val="0"/>
        <w:autoSpaceDN w:val="0"/>
        <w:adjustRightInd w:val="0"/>
        <w:spacing w:after="0"/>
        <w:jc w:val="both"/>
        <w:rPr>
          <w:rFonts w:eastAsia="Times New Roman" w:cstheme="minorHAnsi"/>
          <w:color w:val="000000" w:themeColor="text1"/>
          <w:lang w:val="es-ES" w:eastAsia="it-IT"/>
        </w:rPr>
      </w:pPr>
      <w:hyperlink r:id="rId16" w:history="1">
        <w:r w:rsidR="004D5258" w:rsidRPr="00605ECF">
          <w:rPr>
            <w:rFonts w:eastAsia="Times New Roman" w:cstheme="minorHAnsi"/>
            <w:color w:val="000000" w:themeColor="text1"/>
            <w:lang w:val="es-ES" w:eastAsia="it-IT"/>
          </w:rPr>
          <w:t>http://www.voicesconsultancy.com/</w:t>
        </w:r>
      </w:hyperlink>
      <w:r w:rsidR="004D5258" w:rsidRPr="00605ECF">
        <w:rPr>
          <w:rFonts w:eastAsia="Times New Roman" w:cstheme="minorHAnsi"/>
          <w:color w:val="000000" w:themeColor="text1"/>
          <w:lang w:val="es-ES" w:eastAsia="it-IT"/>
        </w:rPr>
        <w:t xml:space="preserve"> </w:t>
      </w:r>
    </w:p>
    <w:p w14:paraId="49174A8F" w14:textId="1598F33F" w:rsidR="00605ECF" w:rsidRPr="00605ECF" w:rsidRDefault="00605ECF" w:rsidP="00605ECF">
      <w:pPr>
        <w:autoSpaceDE w:val="0"/>
        <w:autoSpaceDN w:val="0"/>
        <w:adjustRightInd w:val="0"/>
        <w:spacing w:after="0"/>
        <w:jc w:val="both"/>
        <w:rPr>
          <w:rFonts w:cstheme="minorHAnsi"/>
          <w:b/>
          <w:color w:val="000000"/>
          <w:lang w:val="es-ES"/>
        </w:rPr>
      </w:pPr>
    </w:p>
    <w:p w14:paraId="1D9437BA" w14:textId="77777777" w:rsidR="00605ECF" w:rsidRPr="00605ECF" w:rsidRDefault="00605ECF" w:rsidP="00605ECF">
      <w:pPr>
        <w:autoSpaceDE w:val="0"/>
        <w:autoSpaceDN w:val="0"/>
        <w:adjustRightInd w:val="0"/>
        <w:spacing w:after="0"/>
        <w:jc w:val="both"/>
        <w:rPr>
          <w:rFonts w:cstheme="minorHAnsi"/>
          <w:b/>
          <w:color w:val="000000"/>
          <w:lang w:val="es-ES"/>
        </w:rPr>
      </w:pPr>
      <w:r w:rsidRPr="00605ECF">
        <w:rPr>
          <w:rFonts w:cstheme="minorHAnsi"/>
          <w:b/>
          <w:color w:val="000000"/>
          <w:lang w:val="es-ES"/>
        </w:rPr>
        <w:t>CONTACTO</w:t>
      </w:r>
    </w:p>
    <w:p w14:paraId="5A2AA400" w14:textId="77777777" w:rsidR="00605ECF" w:rsidRPr="00605ECF" w:rsidRDefault="00605ECF" w:rsidP="00605ECF">
      <w:pPr>
        <w:autoSpaceDE w:val="0"/>
        <w:autoSpaceDN w:val="0"/>
        <w:adjustRightInd w:val="0"/>
        <w:spacing w:after="0"/>
        <w:jc w:val="both"/>
        <w:rPr>
          <w:rFonts w:cstheme="minorHAnsi"/>
          <w:bCs/>
          <w:color w:val="000000"/>
          <w:lang w:val="es-ES"/>
        </w:rPr>
      </w:pPr>
      <w:r w:rsidRPr="00605ECF">
        <w:rPr>
          <w:rFonts w:cstheme="minorHAnsi"/>
          <w:bCs/>
          <w:color w:val="000000"/>
          <w:lang w:val="es-ES"/>
        </w:rPr>
        <w:t xml:space="preserve">Constanza </w:t>
      </w:r>
      <w:proofErr w:type="spellStart"/>
      <w:r w:rsidRPr="00605ECF">
        <w:rPr>
          <w:rFonts w:cstheme="minorHAnsi"/>
          <w:bCs/>
          <w:color w:val="000000"/>
          <w:lang w:val="es-ES"/>
        </w:rPr>
        <w:t>Cilley</w:t>
      </w:r>
      <w:proofErr w:type="spellEnd"/>
      <w:r w:rsidRPr="00605ECF">
        <w:rPr>
          <w:rFonts w:cstheme="minorHAnsi"/>
          <w:bCs/>
          <w:color w:val="000000"/>
          <w:lang w:val="es-ES"/>
        </w:rPr>
        <w:t xml:space="preserve"> | Directora Ejecutiva VOICES!</w:t>
      </w:r>
    </w:p>
    <w:p w14:paraId="661DF145" w14:textId="2C14FEA5" w:rsidR="004D5258" w:rsidRPr="004D5258" w:rsidRDefault="00896A8A" w:rsidP="00274430">
      <w:pPr>
        <w:autoSpaceDE w:val="0"/>
        <w:autoSpaceDN w:val="0"/>
        <w:adjustRightInd w:val="0"/>
        <w:spacing w:after="0"/>
        <w:jc w:val="both"/>
        <w:rPr>
          <w:rFonts w:cstheme="minorHAnsi"/>
          <w:b/>
          <w:color w:val="FF0000"/>
          <w:lang w:val="es-ES"/>
        </w:rPr>
      </w:pPr>
      <w:hyperlink r:id="rId17" w:history="1">
        <w:r w:rsidR="00605ECF" w:rsidRPr="00605ECF">
          <w:rPr>
            <w:rFonts w:cstheme="minorHAnsi"/>
            <w:bCs/>
            <w:color w:val="000000"/>
            <w:lang w:val="es-ES"/>
          </w:rPr>
          <w:t>constanzacilley@voicesconsultancy.com</w:t>
        </w:r>
      </w:hyperlink>
      <w:r w:rsidR="00346FA9">
        <w:rPr>
          <w:rFonts w:cstheme="minorHAnsi"/>
          <w:bCs/>
          <w:color w:val="000000"/>
          <w:lang w:val="es-ES"/>
        </w:rPr>
        <w:t xml:space="preserve"> </w:t>
      </w:r>
      <w:r w:rsidR="00274430">
        <w:rPr>
          <w:rFonts w:cstheme="minorHAnsi"/>
          <w:bCs/>
          <w:color w:val="000000"/>
          <w:lang w:val="es-ES"/>
        </w:rPr>
        <w:t xml:space="preserve">| </w:t>
      </w:r>
      <w:proofErr w:type="spellStart"/>
      <w:r w:rsidR="00605ECF" w:rsidRPr="00605ECF">
        <w:rPr>
          <w:rFonts w:cstheme="minorHAnsi"/>
          <w:bCs/>
          <w:color w:val="000000"/>
          <w:lang w:val="es-ES"/>
        </w:rPr>
        <w:t>Cel</w:t>
      </w:r>
      <w:proofErr w:type="spellEnd"/>
      <w:r w:rsidR="00605ECF" w:rsidRPr="00605ECF">
        <w:rPr>
          <w:rFonts w:cstheme="minorHAnsi"/>
          <w:bCs/>
          <w:color w:val="000000"/>
          <w:lang w:val="es-ES"/>
        </w:rPr>
        <w:t>: 1565724467</w:t>
      </w:r>
    </w:p>
    <w:sectPr w:rsidR="004D5258" w:rsidRPr="004D5258" w:rsidSect="00A50F65">
      <w:head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DB3F7" w14:textId="77777777" w:rsidR="00896A8A" w:rsidRDefault="00896A8A" w:rsidP="0040125E">
      <w:pPr>
        <w:spacing w:after="0" w:line="240" w:lineRule="auto"/>
      </w:pPr>
      <w:r>
        <w:separator/>
      </w:r>
    </w:p>
  </w:endnote>
  <w:endnote w:type="continuationSeparator" w:id="0">
    <w:p w14:paraId="2A6E8EFD" w14:textId="77777777" w:rsidR="00896A8A" w:rsidRDefault="00896A8A" w:rsidP="00401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02EB5" w14:textId="77777777" w:rsidR="00896A8A" w:rsidRDefault="00896A8A" w:rsidP="0040125E">
      <w:pPr>
        <w:spacing w:after="0" w:line="240" w:lineRule="auto"/>
      </w:pPr>
      <w:r>
        <w:separator/>
      </w:r>
    </w:p>
  </w:footnote>
  <w:footnote w:type="continuationSeparator" w:id="0">
    <w:p w14:paraId="05F5F6E7" w14:textId="77777777" w:rsidR="00896A8A" w:rsidRDefault="00896A8A" w:rsidP="00401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C0F17" w14:textId="202D5FD4" w:rsidR="002D66BF" w:rsidRDefault="0040125E">
    <w:pPr>
      <w:pStyle w:val="Encabezado"/>
    </w:pPr>
    <w:r>
      <w:rPr>
        <w:noProof/>
        <w:lang w:val="en-US"/>
      </w:rPr>
      <w:drawing>
        <wp:anchor distT="0" distB="0" distL="114300" distR="114300" simplePos="0" relativeHeight="251659264" behindDoc="0" locked="0" layoutInCell="1" allowOverlap="1" wp14:anchorId="663F7E15" wp14:editId="64671BF3">
          <wp:simplePos x="0" y="0"/>
          <wp:positionH relativeFrom="margin">
            <wp:posOffset>4711065</wp:posOffset>
          </wp:positionH>
          <wp:positionV relativeFrom="margin">
            <wp:posOffset>-615315</wp:posOffset>
          </wp:positionV>
          <wp:extent cx="1419225" cy="467360"/>
          <wp:effectExtent l="0" t="0" r="9525" b="8890"/>
          <wp:wrapSquare wrapText="bothSides"/>
          <wp:docPr id="2" name="Picture 1">
            <a:extLst xmlns:a="http://schemas.openxmlformats.org/drawingml/2006/main">
              <a:ext uri="{FF2B5EF4-FFF2-40B4-BE49-F238E27FC236}">
                <a16:creationId xmlns:a16="http://schemas.microsoft.com/office/drawing/2014/main" id="{E9FD695D-2425-4E34-AFEE-768D7AAEE1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9FD695D-2425-4E34-AFEE-768D7AAEE15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19225" cy="4673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14:ligatures w14:val="standardContextual"/>
      </w:rPr>
      <w:drawing>
        <wp:inline distT="0" distB="0" distL="0" distR="0" wp14:anchorId="7A68F599" wp14:editId="27A2E6C5">
          <wp:extent cx="842010" cy="611773"/>
          <wp:effectExtent l="0" t="0" r="0" b="0"/>
          <wp:docPr id="2126084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08495" name="Imagen 212608495"/>
                  <pic:cNvPicPr/>
                </pic:nvPicPr>
                <pic:blipFill>
                  <a:blip r:embed="rId2">
                    <a:extLst>
                      <a:ext uri="{28A0092B-C50C-407E-A947-70E740481C1C}">
                        <a14:useLocalDpi xmlns:a14="http://schemas.microsoft.com/office/drawing/2010/main" val="0"/>
                      </a:ext>
                    </a:extLst>
                  </a:blip>
                  <a:stretch>
                    <a:fillRect/>
                  </a:stretch>
                </pic:blipFill>
                <pic:spPr>
                  <a:xfrm>
                    <a:off x="0" y="0"/>
                    <a:ext cx="852666" cy="6195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72"/>
    <w:rsid w:val="000406FB"/>
    <w:rsid w:val="0006272B"/>
    <w:rsid w:val="00085859"/>
    <w:rsid w:val="00090FF9"/>
    <w:rsid w:val="000A43E2"/>
    <w:rsid w:val="000B6554"/>
    <w:rsid w:val="000C1DF5"/>
    <w:rsid w:val="000E4CC1"/>
    <w:rsid w:val="00111ABD"/>
    <w:rsid w:val="001305E0"/>
    <w:rsid w:val="00131F40"/>
    <w:rsid w:val="00174BD0"/>
    <w:rsid w:val="001A7F3B"/>
    <w:rsid w:val="001D65F5"/>
    <w:rsid w:val="0020416C"/>
    <w:rsid w:val="00224DFA"/>
    <w:rsid w:val="0024189A"/>
    <w:rsid w:val="00247859"/>
    <w:rsid w:val="00257570"/>
    <w:rsid w:val="00274430"/>
    <w:rsid w:val="002754C6"/>
    <w:rsid w:val="00276C28"/>
    <w:rsid w:val="002B4DD5"/>
    <w:rsid w:val="002D66BF"/>
    <w:rsid w:val="002E1BF1"/>
    <w:rsid w:val="002E642D"/>
    <w:rsid w:val="002F7372"/>
    <w:rsid w:val="00341C9B"/>
    <w:rsid w:val="00346FA9"/>
    <w:rsid w:val="00380A38"/>
    <w:rsid w:val="003D0D09"/>
    <w:rsid w:val="00400968"/>
    <w:rsid w:val="0040125E"/>
    <w:rsid w:val="00413A70"/>
    <w:rsid w:val="0041516C"/>
    <w:rsid w:val="0043273E"/>
    <w:rsid w:val="00477056"/>
    <w:rsid w:val="004D30E4"/>
    <w:rsid w:val="004D5258"/>
    <w:rsid w:val="004F5B02"/>
    <w:rsid w:val="00512631"/>
    <w:rsid w:val="0051652B"/>
    <w:rsid w:val="0054461A"/>
    <w:rsid w:val="00554CE6"/>
    <w:rsid w:val="005602DF"/>
    <w:rsid w:val="005640AA"/>
    <w:rsid w:val="005B19AC"/>
    <w:rsid w:val="005E0E98"/>
    <w:rsid w:val="005E2605"/>
    <w:rsid w:val="00605ECF"/>
    <w:rsid w:val="0067507D"/>
    <w:rsid w:val="00686825"/>
    <w:rsid w:val="00694FE1"/>
    <w:rsid w:val="006E21EF"/>
    <w:rsid w:val="006E5B5E"/>
    <w:rsid w:val="006F7E4F"/>
    <w:rsid w:val="007032FD"/>
    <w:rsid w:val="00712B66"/>
    <w:rsid w:val="007144A1"/>
    <w:rsid w:val="007525C3"/>
    <w:rsid w:val="0079363E"/>
    <w:rsid w:val="007D06A8"/>
    <w:rsid w:val="007F3D01"/>
    <w:rsid w:val="008023DC"/>
    <w:rsid w:val="00806B3F"/>
    <w:rsid w:val="0088489A"/>
    <w:rsid w:val="00896A8A"/>
    <w:rsid w:val="008A52DB"/>
    <w:rsid w:val="008B70F2"/>
    <w:rsid w:val="008D3C03"/>
    <w:rsid w:val="008F1493"/>
    <w:rsid w:val="0090501B"/>
    <w:rsid w:val="00910F9E"/>
    <w:rsid w:val="009360CE"/>
    <w:rsid w:val="00962DFF"/>
    <w:rsid w:val="00983A1F"/>
    <w:rsid w:val="009A6372"/>
    <w:rsid w:val="009B754B"/>
    <w:rsid w:val="009D4134"/>
    <w:rsid w:val="009E549B"/>
    <w:rsid w:val="009F0C74"/>
    <w:rsid w:val="00A10D12"/>
    <w:rsid w:val="00A12A25"/>
    <w:rsid w:val="00A4021C"/>
    <w:rsid w:val="00A50F65"/>
    <w:rsid w:val="00A8045C"/>
    <w:rsid w:val="00AE047C"/>
    <w:rsid w:val="00B16E10"/>
    <w:rsid w:val="00B255D2"/>
    <w:rsid w:val="00B33021"/>
    <w:rsid w:val="00B5332D"/>
    <w:rsid w:val="00B65695"/>
    <w:rsid w:val="00B65DF0"/>
    <w:rsid w:val="00B8051C"/>
    <w:rsid w:val="00BE3988"/>
    <w:rsid w:val="00BF5AFD"/>
    <w:rsid w:val="00C117C5"/>
    <w:rsid w:val="00C32C75"/>
    <w:rsid w:val="00C471A3"/>
    <w:rsid w:val="00C772CA"/>
    <w:rsid w:val="00C936AD"/>
    <w:rsid w:val="00CB2E5E"/>
    <w:rsid w:val="00CB4E59"/>
    <w:rsid w:val="00CF0C78"/>
    <w:rsid w:val="00D25037"/>
    <w:rsid w:val="00D277F5"/>
    <w:rsid w:val="00D42A9F"/>
    <w:rsid w:val="00D57530"/>
    <w:rsid w:val="00D76B5C"/>
    <w:rsid w:val="00D8349E"/>
    <w:rsid w:val="00D84684"/>
    <w:rsid w:val="00D97572"/>
    <w:rsid w:val="00DA16B8"/>
    <w:rsid w:val="00DC7932"/>
    <w:rsid w:val="00DD484D"/>
    <w:rsid w:val="00E3100E"/>
    <w:rsid w:val="00E42741"/>
    <w:rsid w:val="00EC577C"/>
    <w:rsid w:val="00ED176C"/>
    <w:rsid w:val="00EF460B"/>
    <w:rsid w:val="00F03E21"/>
    <w:rsid w:val="00F22925"/>
    <w:rsid w:val="00F30164"/>
    <w:rsid w:val="00F354A5"/>
    <w:rsid w:val="00F40400"/>
    <w:rsid w:val="00F611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1D29F"/>
  <w15:chartTrackingRefBased/>
  <w15:docId w15:val="{8EF7D0C9-FA22-4D23-8010-26815971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988"/>
    <w:pPr>
      <w:spacing w:after="200" w:line="276" w:lineRule="auto"/>
    </w:pPr>
    <w:rPr>
      <w:kern w:val="0"/>
      <w:lang w:val="it-IT"/>
      <w14:ligatures w14:val="none"/>
    </w:rPr>
  </w:style>
  <w:style w:type="paragraph" w:styleId="Ttulo1">
    <w:name w:val="heading 1"/>
    <w:basedOn w:val="Normal"/>
    <w:next w:val="Normal"/>
    <w:link w:val="Ttulo1Car"/>
    <w:uiPriority w:val="9"/>
    <w:qFormat/>
    <w:rsid w:val="007936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2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125E"/>
    <w:rPr>
      <w:kern w:val="0"/>
      <w:lang w:val="it-IT"/>
      <w14:ligatures w14:val="none"/>
    </w:rPr>
  </w:style>
  <w:style w:type="paragraph" w:styleId="Piedepgina">
    <w:name w:val="footer"/>
    <w:basedOn w:val="Normal"/>
    <w:link w:val="PiedepginaCar"/>
    <w:uiPriority w:val="99"/>
    <w:unhideWhenUsed/>
    <w:rsid w:val="004012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125E"/>
    <w:rPr>
      <w:kern w:val="0"/>
      <w:lang w:val="it-IT"/>
      <w14:ligatures w14:val="none"/>
    </w:rPr>
  </w:style>
  <w:style w:type="character" w:styleId="Refdecomentario">
    <w:name w:val="annotation reference"/>
    <w:basedOn w:val="Fuentedeprrafopredeter"/>
    <w:uiPriority w:val="99"/>
    <w:semiHidden/>
    <w:unhideWhenUsed/>
    <w:rsid w:val="00DD484D"/>
    <w:rPr>
      <w:sz w:val="16"/>
      <w:szCs w:val="16"/>
    </w:rPr>
  </w:style>
  <w:style w:type="paragraph" w:styleId="Textocomentario">
    <w:name w:val="annotation text"/>
    <w:basedOn w:val="Normal"/>
    <w:link w:val="TextocomentarioCar"/>
    <w:uiPriority w:val="99"/>
    <w:semiHidden/>
    <w:unhideWhenUsed/>
    <w:rsid w:val="00DD48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484D"/>
    <w:rPr>
      <w:kern w:val="0"/>
      <w:sz w:val="20"/>
      <w:szCs w:val="20"/>
      <w:lang w:val="it-IT"/>
      <w14:ligatures w14:val="none"/>
    </w:rPr>
  </w:style>
  <w:style w:type="paragraph" w:styleId="Asuntodelcomentario">
    <w:name w:val="annotation subject"/>
    <w:basedOn w:val="Textocomentario"/>
    <w:next w:val="Textocomentario"/>
    <w:link w:val="AsuntodelcomentarioCar"/>
    <w:uiPriority w:val="99"/>
    <w:semiHidden/>
    <w:unhideWhenUsed/>
    <w:rsid w:val="00DD484D"/>
    <w:rPr>
      <w:b/>
      <w:bCs/>
    </w:rPr>
  </w:style>
  <w:style w:type="character" w:customStyle="1" w:styleId="AsuntodelcomentarioCar">
    <w:name w:val="Asunto del comentario Car"/>
    <w:basedOn w:val="TextocomentarioCar"/>
    <w:link w:val="Asuntodelcomentario"/>
    <w:uiPriority w:val="99"/>
    <w:semiHidden/>
    <w:rsid w:val="00DD484D"/>
    <w:rPr>
      <w:b/>
      <w:bCs/>
      <w:kern w:val="0"/>
      <w:sz w:val="20"/>
      <w:szCs w:val="20"/>
      <w:lang w:val="it-IT"/>
      <w14:ligatures w14:val="none"/>
    </w:rPr>
  </w:style>
  <w:style w:type="paragraph" w:styleId="Textodeglobo">
    <w:name w:val="Balloon Text"/>
    <w:basedOn w:val="Normal"/>
    <w:link w:val="TextodegloboCar"/>
    <w:uiPriority w:val="99"/>
    <w:semiHidden/>
    <w:unhideWhenUsed/>
    <w:rsid w:val="00ED17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76C"/>
    <w:rPr>
      <w:rFonts w:ascii="Segoe UI" w:hAnsi="Segoe UI" w:cs="Segoe UI"/>
      <w:kern w:val="0"/>
      <w:sz w:val="18"/>
      <w:szCs w:val="18"/>
      <w:lang w:val="it-IT"/>
      <w14:ligatures w14:val="none"/>
    </w:rPr>
  </w:style>
  <w:style w:type="paragraph" w:styleId="Ttulo">
    <w:name w:val="Title"/>
    <w:basedOn w:val="Normal"/>
    <w:next w:val="Normal"/>
    <w:link w:val="TtuloCar"/>
    <w:uiPriority w:val="10"/>
    <w:qFormat/>
    <w:rsid w:val="007936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9363E"/>
    <w:rPr>
      <w:rFonts w:asciiTheme="majorHAnsi" w:eastAsiaTheme="majorEastAsia" w:hAnsiTheme="majorHAnsi" w:cstheme="majorBidi"/>
      <w:spacing w:val="-10"/>
      <w:kern w:val="28"/>
      <w:sz w:val="56"/>
      <w:szCs w:val="56"/>
      <w:lang w:val="it-IT"/>
      <w14:ligatures w14:val="none"/>
    </w:rPr>
  </w:style>
  <w:style w:type="character" w:customStyle="1" w:styleId="Ttulo1Car">
    <w:name w:val="Título 1 Car"/>
    <w:basedOn w:val="Fuentedeprrafopredeter"/>
    <w:link w:val="Ttulo1"/>
    <w:uiPriority w:val="9"/>
    <w:rsid w:val="0079363E"/>
    <w:rPr>
      <w:rFonts w:asciiTheme="majorHAnsi" w:eastAsiaTheme="majorEastAsia" w:hAnsiTheme="majorHAnsi" w:cstheme="majorBidi"/>
      <w:color w:val="2F5496" w:themeColor="accent1" w:themeShade="BF"/>
      <w:kern w:val="0"/>
      <w:sz w:val="32"/>
      <w:szCs w:val="32"/>
      <w:lang w:val="it-IT"/>
      <w14:ligatures w14:val="none"/>
    </w:rPr>
  </w:style>
  <w:style w:type="paragraph" w:styleId="Subttulo">
    <w:name w:val="Subtitle"/>
    <w:basedOn w:val="Normal"/>
    <w:next w:val="Normal"/>
    <w:link w:val="SubttuloCar"/>
    <w:uiPriority w:val="11"/>
    <w:qFormat/>
    <w:rsid w:val="0079363E"/>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79363E"/>
    <w:rPr>
      <w:rFonts w:eastAsiaTheme="minorEastAsia"/>
      <w:color w:val="5A5A5A" w:themeColor="text1" w:themeTint="A5"/>
      <w:spacing w:val="15"/>
      <w:kern w:val="0"/>
      <w:lang w:val="it-IT"/>
      <w14:ligatures w14:val="none"/>
    </w:rPr>
  </w:style>
  <w:style w:type="paragraph" w:styleId="NormalWeb">
    <w:name w:val="Normal (Web)"/>
    <w:basedOn w:val="Normal"/>
    <w:uiPriority w:val="99"/>
    <w:semiHidden/>
    <w:unhideWhenUsed/>
    <w:rsid w:val="00605ECF"/>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Hipervnculo">
    <w:name w:val="Hyperlink"/>
    <w:basedOn w:val="Fuentedeprrafopredeter"/>
    <w:uiPriority w:val="99"/>
    <w:semiHidden/>
    <w:unhideWhenUsed/>
    <w:rsid w:val="00605ECF"/>
    <w:rPr>
      <w:color w:val="0000FF"/>
      <w:u w:val="single"/>
    </w:rPr>
  </w:style>
  <w:style w:type="table" w:styleId="Tablaconcuadrcula">
    <w:name w:val="Table Grid"/>
    <w:basedOn w:val="Tablanormal"/>
    <w:uiPriority w:val="39"/>
    <w:rsid w:val="00C11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666">
      <w:bodyDiv w:val="1"/>
      <w:marLeft w:val="0"/>
      <w:marRight w:val="0"/>
      <w:marTop w:val="0"/>
      <w:marBottom w:val="0"/>
      <w:divBdr>
        <w:top w:val="none" w:sz="0" w:space="0" w:color="auto"/>
        <w:left w:val="none" w:sz="0" w:space="0" w:color="auto"/>
        <w:bottom w:val="none" w:sz="0" w:space="0" w:color="auto"/>
        <w:right w:val="none" w:sz="0" w:space="0" w:color="auto"/>
      </w:divBdr>
    </w:div>
    <w:div w:id="321274038">
      <w:bodyDiv w:val="1"/>
      <w:marLeft w:val="0"/>
      <w:marRight w:val="0"/>
      <w:marTop w:val="0"/>
      <w:marBottom w:val="0"/>
      <w:divBdr>
        <w:top w:val="none" w:sz="0" w:space="0" w:color="auto"/>
        <w:left w:val="none" w:sz="0" w:space="0" w:color="auto"/>
        <w:bottom w:val="none" w:sz="0" w:space="0" w:color="auto"/>
        <w:right w:val="none" w:sz="0" w:space="0" w:color="auto"/>
      </w:divBdr>
    </w:div>
    <w:div w:id="4131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mailto:constanzacilley@voicesconsultancy.com" TargetMode="External"/><Relationship Id="rId2" Type="http://schemas.openxmlformats.org/officeDocument/2006/relationships/styles" Target="styles.xml"/><Relationship Id="rId16" Type="http://schemas.openxmlformats.org/officeDocument/2006/relationships/hyperlink" Target="http://www.voicesconsultanc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package" Target="../embeddings/Hoja_de_c_lculo_de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2.xml"/><Relationship Id="rId4" Type="http://schemas.openxmlformats.org/officeDocument/2006/relationships/package" Target="../embeddings/Hoja_de_c_lculo_de_Microsoft_Excel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3.xml"/><Relationship Id="rId4" Type="http://schemas.openxmlformats.org/officeDocument/2006/relationships/package" Target="../embeddings/Hoja_de_c_lculo_de_Microsoft_Excel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4.xml"/><Relationship Id="rId4" Type="http://schemas.openxmlformats.org/officeDocument/2006/relationships/package" Target="../embeddings/Hoja_de_c_lculo_de_Microsoft_Excel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5.xml"/><Relationship Id="rId4" Type="http://schemas.openxmlformats.org/officeDocument/2006/relationships/package" Target="../embeddings/Hoja_de_c_lculo_de_Microsoft_Excel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Hoja_de_c_lculo_de_Microsoft_Excel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6.xml"/><Relationship Id="rId4" Type="http://schemas.openxmlformats.org/officeDocument/2006/relationships/package" Target="../embeddings/Hoja_de_c_lculo_de_Microsoft_Excel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7.xml"/><Relationship Id="rId4" Type="http://schemas.openxmlformats.org/officeDocument/2006/relationships/package" Target="../embeddings/Hoja_de_c_lculo_de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76104772617709"/>
          <c:y val="1.7838389323591611E-2"/>
          <c:w val="0.79238945322674359"/>
          <c:h val="0.96527764750409328"/>
        </c:manualLayout>
      </c:layout>
      <c:barChart>
        <c:barDir val="bar"/>
        <c:grouping val="percentStacked"/>
        <c:varyColors val="0"/>
        <c:ser>
          <c:idx val="0"/>
          <c:order val="0"/>
          <c:tx>
            <c:strRef>
              <c:f>Hoja1!$B$1:$C$1</c:f>
              <c:strCache>
                <c:ptCount val="1"/>
                <c:pt idx="0">
                  <c:v>SI NO</c:v>
                </c:pt>
              </c:strCache>
            </c:strRef>
          </c:tx>
          <c:spPr>
            <a:solidFill>
              <a:schemeClr val="accent5"/>
            </a:solidFill>
            <a:ln>
              <a:noFill/>
            </a:ln>
            <a:effectLst/>
          </c:spPr>
          <c:invertIfNegative val="0"/>
          <c:dPt>
            <c:idx val="10"/>
            <c:invertIfNegative val="0"/>
            <c:bubble3D val="0"/>
            <c:extLst>
              <c:ext xmlns:c16="http://schemas.microsoft.com/office/drawing/2014/chart" uri="{C3380CC4-5D6E-409C-BE32-E72D297353CC}">
                <c16:uniqueId val="{00000000-3322-4AA2-9A06-FDD930A9F6DF}"/>
              </c:ext>
            </c:extLst>
          </c:dPt>
          <c:dPt>
            <c:idx val="13"/>
            <c:invertIfNegative val="0"/>
            <c:bubble3D val="0"/>
            <c:extLst>
              <c:ext xmlns:c16="http://schemas.microsoft.com/office/drawing/2014/chart" uri="{C3380CC4-5D6E-409C-BE32-E72D297353CC}">
                <c16:uniqueId val="{00000001-3322-4AA2-9A06-FDD930A9F6DF}"/>
              </c:ext>
            </c:extLst>
          </c:dPt>
          <c:dPt>
            <c:idx val="35"/>
            <c:invertIfNegative val="0"/>
            <c:bubble3D val="0"/>
            <c:extLst>
              <c:ext xmlns:c16="http://schemas.microsoft.com/office/drawing/2014/chart" uri="{C3380CC4-5D6E-409C-BE32-E72D297353CC}">
                <c16:uniqueId val="{00000002-3322-4AA2-9A06-FDD930A9F6DF}"/>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Hoja1!$A$2:$A$37</c:f>
              <c:strCache>
                <c:ptCount val="36"/>
                <c:pt idx="0">
                  <c:v>KENIA</c:v>
                </c:pt>
                <c:pt idx="1">
                  <c:v>ESLOVENIA</c:v>
                </c:pt>
                <c:pt idx="2">
                  <c:v>INDIA</c:v>
                </c:pt>
                <c:pt idx="3">
                  <c:v>SERBIA</c:v>
                </c:pt>
                <c:pt idx="4">
                  <c:v>CROACIA</c:v>
                </c:pt>
                <c:pt idx="5">
                  <c:v>HONG KONG</c:v>
                </c:pt>
                <c:pt idx="6">
                  <c:v>MALASIA</c:v>
                </c:pt>
                <c:pt idx="7">
                  <c:v>FINLANDIA</c:v>
                </c:pt>
                <c:pt idx="8">
                  <c:v>GRECIA</c:v>
                </c:pt>
                <c:pt idx="9">
                  <c:v>PAÍSES BAJOS</c:v>
                </c:pt>
                <c:pt idx="10">
                  <c:v>ESPAÑA</c:v>
                </c:pt>
                <c:pt idx="11">
                  <c:v>MÉXICO</c:v>
                </c:pt>
                <c:pt idx="12">
                  <c:v>COREA DEL SUR</c:v>
                </c:pt>
                <c:pt idx="13">
                  <c:v>ITALIA</c:v>
                </c:pt>
                <c:pt idx="14">
                  <c:v>PERÚ</c:v>
                </c:pt>
                <c:pt idx="15">
                  <c:v>ESTADOS UNIDOS</c:v>
                </c:pt>
                <c:pt idx="16">
                  <c:v>PARAGUAY</c:v>
                </c:pt>
                <c:pt idx="17">
                  <c:v>JAPÓN</c:v>
                </c:pt>
                <c:pt idx="18">
                  <c:v>CANADÁ</c:v>
                </c:pt>
                <c:pt idx="19">
                  <c:v>BRASIL</c:v>
                </c:pt>
                <c:pt idx="20">
                  <c:v>TAILANDIA</c:v>
                </c:pt>
                <c:pt idx="21">
                  <c:v>FRANCIA</c:v>
                </c:pt>
                <c:pt idx="22">
                  <c:v>REINO UNIDO</c:v>
                </c:pt>
                <c:pt idx="23">
                  <c:v>ARGENTINA</c:v>
                </c:pt>
                <c:pt idx="24">
                  <c:v>NIGERIA</c:v>
                </c:pt>
                <c:pt idx="25">
                  <c:v>CHILE</c:v>
                </c:pt>
                <c:pt idx="26">
                  <c:v>IRLANDA</c:v>
                </c:pt>
                <c:pt idx="27">
                  <c:v>TURQUIÍA</c:v>
                </c:pt>
                <c:pt idx="28">
                  <c:v>ECUADOR</c:v>
                </c:pt>
                <c:pt idx="29">
                  <c:v>COSTA DE MARFIL</c:v>
                </c:pt>
                <c:pt idx="30">
                  <c:v>VIETNAM</c:v>
                </c:pt>
                <c:pt idx="31">
                  <c:v>PAKISTÁN</c:v>
                </c:pt>
                <c:pt idx="32">
                  <c:v>ALEMANIA</c:v>
                </c:pt>
                <c:pt idx="33">
                  <c:v>FILIPINAS</c:v>
                </c:pt>
                <c:pt idx="34">
                  <c:v>LÍBANO</c:v>
                </c:pt>
                <c:pt idx="35">
                  <c:v>POLONIA</c:v>
                </c:pt>
              </c:strCache>
            </c:strRef>
          </c:cat>
          <c:val>
            <c:numRef>
              <c:f>Hoja1!$B$2:$B$37</c:f>
              <c:numCache>
                <c:formatCode>0%</c:formatCode>
                <c:ptCount val="36"/>
                <c:pt idx="0">
                  <c:v>0.85</c:v>
                </c:pt>
                <c:pt idx="1">
                  <c:v>0.79</c:v>
                </c:pt>
                <c:pt idx="2">
                  <c:v>0.749</c:v>
                </c:pt>
                <c:pt idx="3">
                  <c:v>0.74099999999999999</c:v>
                </c:pt>
                <c:pt idx="4">
                  <c:v>0.73</c:v>
                </c:pt>
                <c:pt idx="5">
                  <c:v>0.66100000000000003</c:v>
                </c:pt>
                <c:pt idx="6">
                  <c:v>0.65800000000000003</c:v>
                </c:pt>
                <c:pt idx="7">
                  <c:v>0.64200000000000002</c:v>
                </c:pt>
                <c:pt idx="8">
                  <c:v>0.63800000000000001</c:v>
                </c:pt>
                <c:pt idx="9">
                  <c:v>0.63</c:v>
                </c:pt>
                <c:pt idx="10">
                  <c:v>0.59299999999999997</c:v>
                </c:pt>
                <c:pt idx="11">
                  <c:v>0.58599999999999997</c:v>
                </c:pt>
                <c:pt idx="12">
                  <c:v>0.55800000000000005</c:v>
                </c:pt>
                <c:pt idx="13">
                  <c:v>0.54800000000000004</c:v>
                </c:pt>
                <c:pt idx="14">
                  <c:v>0.53</c:v>
                </c:pt>
                <c:pt idx="15">
                  <c:v>0.50700000000000001</c:v>
                </c:pt>
                <c:pt idx="16">
                  <c:v>0.50700000000000001</c:v>
                </c:pt>
                <c:pt idx="17">
                  <c:v>0.499</c:v>
                </c:pt>
                <c:pt idx="18">
                  <c:v>0.49299999999999999</c:v>
                </c:pt>
                <c:pt idx="19">
                  <c:v>0.49</c:v>
                </c:pt>
                <c:pt idx="20">
                  <c:v>0.48299999999999998</c:v>
                </c:pt>
                <c:pt idx="21">
                  <c:v>0.47599999999999998</c:v>
                </c:pt>
                <c:pt idx="22">
                  <c:v>0.47199999999999998</c:v>
                </c:pt>
                <c:pt idx="23">
                  <c:v>0.46500000000000002</c:v>
                </c:pt>
                <c:pt idx="24">
                  <c:v>0.45700000000000002</c:v>
                </c:pt>
                <c:pt idx="25">
                  <c:v>0.44400000000000001</c:v>
                </c:pt>
                <c:pt idx="26">
                  <c:v>0.435</c:v>
                </c:pt>
                <c:pt idx="27">
                  <c:v>0.42399999999999999</c:v>
                </c:pt>
                <c:pt idx="28">
                  <c:v>0.35899999999999999</c:v>
                </c:pt>
                <c:pt idx="29">
                  <c:v>0.35599999999999998</c:v>
                </c:pt>
                <c:pt idx="30">
                  <c:v>0.316</c:v>
                </c:pt>
                <c:pt idx="31">
                  <c:v>0.312</c:v>
                </c:pt>
                <c:pt idx="32">
                  <c:v>0.30499999999999999</c:v>
                </c:pt>
                <c:pt idx="33">
                  <c:v>0.29499999999999998</c:v>
                </c:pt>
                <c:pt idx="34">
                  <c:v>0.28000000000000003</c:v>
                </c:pt>
                <c:pt idx="35">
                  <c:v>0.27200000000000002</c:v>
                </c:pt>
              </c:numCache>
            </c:numRef>
          </c:val>
          <c:extLst>
            <c:ext xmlns:c16="http://schemas.microsoft.com/office/drawing/2014/chart" uri="{C3380CC4-5D6E-409C-BE32-E72D297353CC}">
              <c16:uniqueId val="{00000004-3322-4AA2-9A06-FDD930A9F6DF}"/>
            </c:ext>
          </c:extLst>
        </c:ser>
        <c:ser>
          <c:idx val="1"/>
          <c:order val="1"/>
          <c:tx>
            <c:strRef>
              <c:f>Hoja1!$C$1</c:f>
              <c:strCache>
                <c:ptCount val="1"/>
                <c:pt idx="0">
                  <c:v>NO</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Hoja1!$A$2:$A$37</c:f>
              <c:strCache>
                <c:ptCount val="36"/>
                <c:pt idx="0">
                  <c:v>KENIA</c:v>
                </c:pt>
                <c:pt idx="1">
                  <c:v>ESLOVENIA</c:v>
                </c:pt>
                <c:pt idx="2">
                  <c:v>INDIA</c:v>
                </c:pt>
                <c:pt idx="3">
                  <c:v>SERBIA</c:v>
                </c:pt>
                <c:pt idx="4">
                  <c:v>CROACIA</c:v>
                </c:pt>
                <c:pt idx="5">
                  <c:v>HONG KONG</c:v>
                </c:pt>
                <c:pt idx="6">
                  <c:v>MALASIA</c:v>
                </c:pt>
                <c:pt idx="7">
                  <c:v>FINLANDIA</c:v>
                </c:pt>
                <c:pt idx="8">
                  <c:v>GRECIA</c:v>
                </c:pt>
                <c:pt idx="9">
                  <c:v>PAÍSES BAJOS</c:v>
                </c:pt>
                <c:pt idx="10">
                  <c:v>ESPAÑA</c:v>
                </c:pt>
                <c:pt idx="11">
                  <c:v>MÉXICO</c:v>
                </c:pt>
                <c:pt idx="12">
                  <c:v>COREA DEL SUR</c:v>
                </c:pt>
                <c:pt idx="13">
                  <c:v>ITALIA</c:v>
                </c:pt>
                <c:pt idx="14">
                  <c:v>PERÚ</c:v>
                </c:pt>
                <c:pt idx="15">
                  <c:v>ESTADOS UNIDOS</c:v>
                </c:pt>
                <c:pt idx="16">
                  <c:v>PARAGUAY</c:v>
                </c:pt>
                <c:pt idx="17">
                  <c:v>JAPÓN</c:v>
                </c:pt>
                <c:pt idx="18">
                  <c:v>CANADÁ</c:v>
                </c:pt>
                <c:pt idx="19">
                  <c:v>BRASIL</c:v>
                </c:pt>
                <c:pt idx="20">
                  <c:v>TAILANDIA</c:v>
                </c:pt>
                <c:pt idx="21">
                  <c:v>FRANCIA</c:v>
                </c:pt>
                <c:pt idx="22">
                  <c:v>REINO UNIDO</c:v>
                </c:pt>
                <c:pt idx="23">
                  <c:v>ARGENTINA</c:v>
                </c:pt>
                <c:pt idx="24">
                  <c:v>NIGERIA</c:v>
                </c:pt>
                <c:pt idx="25">
                  <c:v>CHILE</c:v>
                </c:pt>
                <c:pt idx="26">
                  <c:v>IRLANDA</c:v>
                </c:pt>
                <c:pt idx="27">
                  <c:v>TURQUIÍA</c:v>
                </c:pt>
                <c:pt idx="28">
                  <c:v>ECUADOR</c:v>
                </c:pt>
                <c:pt idx="29">
                  <c:v>COSTA DE MARFIL</c:v>
                </c:pt>
                <c:pt idx="30">
                  <c:v>VIETNAM</c:v>
                </c:pt>
                <c:pt idx="31">
                  <c:v>PAKISTÁN</c:v>
                </c:pt>
                <c:pt idx="32">
                  <c:v>ALEMANIA</c:v>
                </c:pt>
                <c:pt idx="33">
                  <c:v>FILIPINAS</c:v>
                </c:pt>
                <c:pt idx="34">
                  <c:v>LÍBANO</c:v>
                </c:pt>
                <c:pt idx="35">
                  <c:v>POLONIA</c:v>
                </c:pt>
              </c:strCache>
            </c:strRef>
          </c:cat>
          <c:val>
            <c:numRef>
              <c:f>Hoja1!$C$2:$C$37</c:f>
              <c:numCache>
                <c:formatCode>0%</c:formatCode>
                <c:ptCount val="36"/>
                <c:pt idx="0">
                  <c:v>0.14599999999999999</c:v>
                </c:pt>
                <c:pt idx="1">
                  <c:v>0.158</c:v>
                </c:pt>
                <c:pt idx="2">
                  <c:v>0.19600000000000001</c:v>
                </c:pt>
                <c:pt idx="3">
                  <c:v>0.17399999999999999</c:v>
                </c:pt>
                <c:pt idx="4">
                  <c:v>0.17100000000000001</c:v>
                </c:pt>
                <c:pt idx="5">
                  <c:v>0.26100000000000001</c:v>
                </c:pt>
                <c:pt idx="6">
                  <c:v>0.20399999999999999</c:v>
                </c:pt>
                <c:pt idx="7">
                  <c:v>0.26100000000000001</c:v>
                </c:pt>
                <c:pt idx="8">
                  <c:v>0.32400000000000001</c:v>
                </c:pt>
                <c:pt idx="9">
                  <c:v>0.19700000000000001</c:v>
                </c:pt>
                <c:pt idx="10">
                  <c:v>0.28199999999999997</c:v>
                </c:pt>
                <c:pt idx="11">
                  <c:v>0.34599999999999997</c:v>
                </c:pt>
                <c:pt idx="12">
                  <c:v>0.40400000000000003</c:v>
                </c:pt>
                <c:pt idx="13">
                  <c:v>0.36699999999999999</c:v>
                </c:pt>
                <c:pt idx="14">
                  <c:v>0.47</c:v>
                </c:pt>
                <c:pt idx="15">
                  <c:v>0.39</c:v>
                </c:pt>
                <c:pt idx="16">
                  <c:v>0.48399999999999999</c:v>
                </c:pt>
                <c:pt idx="17">
                  <c:v>0.35499999999999998</c:v>
                </c:pt>
                <c:pt idx="18">
                  <c:v>0.40600000000000003</c:v>
                </c:pt>
                <c:pt idx="19">
                  <c:v>0.36799999999999999</c:v>
                </c:pt>
                <c:pt idx="20">
                  <c:v>0.45600000000000002</c:v>
                </c:pt>
                <c:pt idx="21">
                  <c:v>0.40400000000000003</c:v>
                </c:pt>
                <c:pt idx="22">
                  <c:v>0.42399999999999999</c:v>
                </c:pt>
                <c:pt idx="23">
                  <c:v>0.38600000000000001</c:v>
                </c:pt>
                <c:pt idx="24">
                  <c:v>0.497</c:v>
                </c:pt>
                <c:pt idx="25">
                  <c:v>0.39900000000000002</c:v>
                </c:pt>
                <c:pt idx="26">
                  <c:v>0.46300000000000002</c:v>
                </c:pt>
                <c:pt idx="27">
                  <c:v>0.56299999999999994</c:v>
                </c:pt>
                <c:pt idx="28">
                  <c:v>0.55000000000000004</c:v>
                </c:pt>
                <c:pt idx="29">
                  <c:v>0.53700000000000003</c:v>
                </c:pt>
                <c:pt idx="30">
                  <c:v>0.626</c:v>
                </c:pt>
                <c:pt idx="31">
                  <c:v>0.58699999999999997</c:v>
                </c:pt>
                <c:pt idx="32">
                  <c:v>0.55100000000000005</c:v>
                </c:pt>
                <c:pt idx="33">
                  <c:v>0.64700000000000002</c:v>
                </c:pt>
                <c:pt idx="34">
                  <c:v>0.622</c:v>
                </c:pt>
                <c:pt idx="35">
                  <c:v>0.36699999999999999</c:v>
                </c:pt>
              </c:numCache>
            </c:numRef>
          </c:val>
          <c:extLst>
            <c:ext xmlns:c16="http://schemas.microsoft.com/office/drawing/2014/chart" uri="{C3380CC4-5D6E-409C-BE32-E72D297353CC}">
              <c16:uniqueId val="{00000009-3322-4AA2-9A06-FDD930A9F6DF}"/>
            </c:ext>
          </c:extLst>
        </c:ser>
        <c:ser>
          <c:idx val="2"/>
          <c:order val="2"/>
          <c:tx>
            <c:strRef>
              <c:f>Hoja1!$D$1</c:f>
              <c:strCache>
                <c:ptCount val="1"/>
                <c:pt idx="0">
                  <c:v>NO SABE</c:v>
                </c:pt>
              </c:strCache>
            </c:strRef>
          </c:tx>
          <c:spPr>
            <a:solidFill>
              <a:schemeClr val="bg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Hoja1!$A$2:$A$37</c:f>
              <c:strCache>
                <c:ptCount val="36"/>
                <c:pt idx="0">
                  <c:v>KENIA</c:v>
                </c:pt>
                <c:pt idx="1">
                  <c:v>ESLOVENIA</c:v>
                </c:pt>
                <c:pt idx="2">
                  <c:v>INDIA</c:v>
                </c:pt>
                <c:pt idx="3">
                  <c:v>SERBIA</c:v>
                </c:pt>
                <c:pt idx="4">
                  <c:v>CROACIA</c:v>
                </c:pt>
                <c:pt idx="5">
                  <c:v>HONG KONG</c:v>
                </c:pt>
                <c:pt idx="6">
                  <c:v>MALASIA</c:v>
                </c:pt>
                <c:pt idx="7">
                  <c:v>FINLANDIA</c:v>
                </c:pt>
                <c:pt idx="8">
                  <c:v>GRECIA</c:v>
                </c:pt>
                <c:pt idx="9">
                  <c:v>PAÍSES BAJOS</c:v>
                </c:pt>
                <c:pt idx="10">
                  <c:v>ESPAÑA</c:v>
                </c:pt>
                <c:pt idx="11">
                  <c:v>MÉXICO</c:v>
                </c:pt>
                <c:pt idx="12">
                  <c:v>COREA DEL SUR</c:v>
                </c:pt>
                <c:pt idx="13">
                  <c:v>ITALIA</c:v>
                </c:pt>
                <c:pt idx="14">
                  <c:v>PERÚ</c:v>
                </c:pt>
                <c:pt idx="15">
                  <c:v>ESTADOS UNIDOS</c:v>
                </c:pt>
                <c:pt idx="16">
                  <c:v>PARAGUAY</c:v>
                </c:pt>
                <c:pt idx="17">
                  <c:v>JAPÓN</c:v>
                </c:pt>
                <c:pt idx="18">
                  <c:v>CANADÁ</c:v>
                </c:pt>
                <c:pt idx="19">
                  <c:v>BRASIL</c:v>
                </c:pt>
                <c:pt idx="20">
                  <c:v>TAILANDIA</c:v>
                </c:pt>
                <c:pt idx="21">
                  <c:v>FRANCIA</c:v>
                </c:pt>
                <c:pt idx="22">
                  <c:v>REINO UNIDO</c:v>
                </c:pt>
                <c:pt idx="23">
                  <c:v>ARGENTINA</c:v>
                </c:pt>
                <c:pt idx="24">
                  <c:v>NIGERIA</c:v>
                </c:pt>
                <c:pt idx="25">
                  <c:v>CHILE</c:v>
                </c:pt>
                <c:pt idx="26">
                  <c:v>IRLANDA</c:v>
                </c:pt>
                <c:pt idx="27">
                  <c:v>TURQUIÍA</c:v>
                </c:pt>
                <c:pt idx="28">
                  <c:v>ECUADOR</c:v>
                </c:pt>
                <c:pt idx="29">
                  <c:v>COSTA DE MARFIL</c:v>
                </c:pt>
                <c:pt idx="30">
                  <c:v>VIETNAM</c:v>
                </c:pt>
                <c:pt idx="31">
                  <c:v>PAKISTÁN</c:v>
                </c:pt>
                <c:pt idx="32">
                  <c:v>ALEMANIA</c:v>
                </c:pt>
                <c:pt idx="33">
                  <c:v>FILIPINAS</c:v>
                </c:pt>
                <c:pt idx="34">
                  <c:v>LÍBANO</c:v>
                </c:pt>
                <c:pt idx="35">
                  <c:v>POLONIA</c:v>
                </c:pt>
              </c:strCache>
            </c:strRef>
          </c:cat>
          <c:val>
            <c:numRef>
              <c:f>Hoja1!$D$2:$D$37</c:f>
              <c:numCache>
                <c:formatCode>0%</c:formatCode>
                <c:ptCount val="36"/>
                <c:pt idx="1">
                  <c:v>5.2999999999999999E-2</c:v>
                </c:pt>
                <c:pt idx="2">
                  <c:v>5.5E-2</c:v>
                </c:pt>
                <c:pt idx="3">
                  <c:v>8.5000000000000006E-2</c:v>
                </c:pt>
                <c:pt idx="4">
                  <c:v>9.9000000000000005E-2</c:v>
                </c:pt>
                <c:pt idx="5">
                  <c:v>7.8E-2</c:v>
                </c:pt>
                <c:pt idx="6">
                  <c:v>0.13800000000000001</c:v>
                </c:pt>
                <c:pt idx="7">
                  <c:v>9.7000000000000003E-2</c:v>
                </c:pt>
                <c:pt idx="8">
                  <c:v>3.7999999999999999E-2</c:v>
                </c:pt>
                <c:pt idx="9">
                  <c:v>0.17299999999999999</c:v>
                </c:pt>
                <c:pt idx="10">
                  <c:v>0.125</c:v>
                </c:pt>
                <c:pt idx="11">
                  <c:v>6.7000000000000004E-2</c:v>
                </c:pt>
                <c:pt idx="12">
                  <c:v>3.7999999999999999E-2</c:v>
                </c:pt>
                <c:pt idx="13">
                  <c:v>8.4000000000000005E-2</c:v>
                </c:pt>
                <c:pt idx="15">
                  <c:v>0.10299999999999999</c:v>
                </c:pt>
                <c:pt idx="16">
                  <c:v>0.01</c:v>
                </c:pt>
                <c:pt idx="17">
                  <c:v>0.14599999999999999</c:v>
                </c:pt>
                <c:pt idx="18">
                  <c:v>0.10100000000000001</c:v>
                </c:pt>
                <c:pt idx="19">
                  <c:v>0.14199999999999999</c:v>
                </c:pt>
                <c:pt idx="20">
                  <c:v>6.0999999999999999E-2</c:v>
                </c:pt>
                <c:pt idx="21">
                  <c:v>0.12</c:v>
                </c:pt>
                <c:pt idx="22">
                  <c:v>0.104</c:v>
                </c:pt>
                <c:pt idx="23">
                  <c:v>0.14000000000000001</c:v>
                </c:pt>
                <c:pt idx="24">
                  <c:v>4.7E-2</c:v>
                </c:pt>
                <c:pt idx="25">
                  <c:v>0.157</c:v>
                </c:pt>
                <c:pt idx="26">
                  <c:v>0.10299999999999999</c:v>
                </c:pt>
                <c:pt idx="27">
                  <c:v>1.2999999999999999E-2</c:v>
                </c:pt>
                <c:pt idx="28">
                  <c:v>9.0999999999999998E-2</c:v>
                </c:pt>
                <c:pt idx="29">
                  <c:v>0.106</c:v>
                </c:pt>
                <c:pt idx="30">
                  <c:v>5.8000000000000003E-2</c:v>
                </c:pt>
                <c:pt idx="31">
                  <c:v>0.10100000000000001</c:v>
                </c:pt>
                <c:pt idx="32">
                  <c:v>0.14399999999999999</c:v>
                </c:pt>
                <c:pt idx="33">
                  <c:v>5.7000000000000002E-2</c:v>
                </c:pt>
                <c:pt idx="34">
                  <c:v>9.8000000000000004E-2</c:v>
                </c:pt>
                <c:pt idx="35">
                  <c:v>0.36099999999999999</c:v>
                </c:pt>
              </c:numCache>
            </c:numRef>
          </c:val>
          <c:extLst>
            <c:ext xmlns:c16="http://schemas.microsoft.com/office/drawing/2014/chart" uri="{C3380CC4-5D6E-409C-BE32-E72D297353CC}">
              <c16:uniqueId val="{0000000A-3322-4AA2-9A06-FDD930A9F6DF}"/>
            </c:ext>
          </c:extLst>
        </c:ser>
        <c:dLbls>
          <c:dLblPos val="ctr"/>
          <c:showLegendKey val="0"/>
          <c:showVal val="1"/>
          <c:showCatName val="0"/>
          <c:showSerName val="0"/>
          <c:showPercent val="0"/>
          <c:showBubbleSize val="0"/>
        </c:dLbls>
        <c:gapWidth val="35"/>
        <c:overlap val="100"/>
        <c:axId val="133226880"/>
        <c:axId val="133228416"/>
      </c:barChart>
      <c:catAx>
        <c:axId val="133226880"/>
        <c:scaling>
          <c:orientation val="maxMin"/>
        </c:scaling>
        <c:delete val="0"/>
        <c:axPos val="l"/>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0"/>
          <a:lstStyle/>
          <a:p>
            <a:pPr>
              <a:defRPr sz="800" b="1" i="0" u="none" strike="noStrike" kern="1200" baseline="0">
                <a:solidFill>
                  <a:schemeClr val="tx1"/>
                </a:solidFill>
                <a:latin typeface="Calibri Light" panose="020F0302020204030204" pitchFamily="34" charset="0"/>
                <a:ea typeface="+mn-ea"/>
                <a:cs typeface="+mn-cs"/>
              </a:defRPr>
            </a:pPr>
            <a:endParaRPr lang="en-US"/>
          </a:p>
        </c:txPr>
        <c:crossAx val="133228416"/>
        <c:crosses val="autoZero"/>
        <c:auto val="1"/>
        <c:lblAlgn val="ctr"/>
        <c:lblOffset val="100"/>
        <c:noMultiLvlLbl val="0"/>
      </c:catAx>
      <c:valAx>
        <c:axId val="133228416"/>
        <c:scaling>
          <c:orientation val="minMax"/>
          <c:max val="1"/>
        </c:scaling>
        <c:delete val="1"/>
        <c:axPos val="t"/>
        <c:numFmt formatCode="0%" sourceLinked="1"/>
        <c:majorTickMark val="out"/>
        <c:minorTickMark val="none"/>
        <c:tickLblPos val="nextTo"/>
        <c:crossAx val="133226880"/>
        <c:crosses val="autoZero"/>
        <c:crossBetween val="between"/>
      </c:valAx>
      <c:spPr>
        <a:noFill/>
        <a:ln w="25400">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sz="1800"/>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8193198568899493E-2"/>
          <c:y val="9.5349409448818902E-4"/>
          <c:w val="0.62676850541847839"/>
          <c:h val="0.82849778543307084"/>
        </c:manualLayout>
      </c:layout>
      <c:barChart>
        <c:barDir val="col"/>
        <c:grouping val="stacked"/>
        <c:varyColors val="0"/>
        <c:ser>
          <c:idx val="0"/>
          <c:order val="0"/>
          <c:tx>
            <c:strRef>
              <c:f>Hoja1!$A$2</c:f>
              <c:strCache>
                <c:ptCount val="1"/>
                <c:pt idx="0">
                  <c:v>Sí</c:v>
                </c:pt>
              </c:strCache>
            </c:strRef>
          </c:tx>
          <c:spPr>
            <a:solidFill>
              <a:srgbClr val="4472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Hoja1!$B$1:$D$1</c:f>
              <c:strCache>
                <c:ptCount val="3"/>
                <c:pt idx="0">
                  <c:v>GLOBAL</c:v>
                </c:pt>
                <c:pt idx="1">
                  <c:v>ARGENTINA 2022</c:v>
                </c:pt>
                <c:pt idx="2">
                  <c:v>ARGENTINA 2021</c:v>
                </c:pt>
              </c:strCache>
            </c:strRef>
          </c:cat>
          <c:val>
            <c:numRef>
              <c:f>Hoja1!$B$2:$D$2</c:f>
              <c:numCache>
                <c:formatCode>0%</c:formatCode>
                <c:ptCount val="3"/>
                <c:pt idx="0">
                  <c:v>0.51</c:v>
                </c:pt>
                <c:pt idx="1">
                  <c:v>0.47</c:v>
                </c:pt>
                <c:pt idx="2">
                  <c:v>0.4</c:v>
                </c:pt>
              </c:numCache>
            </c:numRef>
          </c:val>
          <c:extLst>
            <c:ext xmlns:c16="http://schemas.microsoft.com/office/drawing/2014/chart" uri="{C3380CC4-5D6E-409C-BE32-E72D297353CC}">
              <c16:uniqueId val="{00000000-4E2C-4897-B118-1B7345DF30D1}"/>
            </c:ext>
          </c:extLst>
        </c:ser>
        <c:ser>
          <c:idx val="1"/>
          <c:order val="1"/>
          <c:tx>
            <c:strRef>
              <c:f>Hoja1!$A$3</c:f>
              <c:strCache>
                <c:ptCount val="1"/>
                <c:pt idx="0">
                  <c:v>No</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Hoja1!$B$1:$D$1</c:f>
              <c:strCache>
                <c:ptCount val="3"/>
                <c:pt idx="0">
                  <c:v>GLOBAL</c:v>
                </c:pt>
                <c:pt idx="1">
                  <c:v>ARGENTINA 2022</c:v>
                </c:pt>
                <c:pt idx="2">
                  <c:v>ARGENTINA 2021</c:v>
                </c:pt>
              </c:strCache>
            </c:strRef>
          </c:cat>
          <c:val>
            <c:numRef>
              <c:f>Hoja1!$B$3:$D$3</c:f>
              <c:numCache>
                <c:formatCode>0%</c:formatCode>
                <c:ptCount val="3"/>
                <c:pt idx="0">
                  <c:v>0.39</c:v>
                </c:pt>
                <c:pt idx="1">
                  <c:v>0.39</c:v>
                </c:pt>
                <c:pt idx="2">
                  <c:v>0.41</c:v>
                </c:pt>
              </c:numCache>
            </c:numRef>
          </c:val>
          <c:extLst>
            <c:ext xmlns:c16="http://schemas.microsoft.com/office/drawing/2014/chart" uri="{C3380CC4-5D6E-409C-BE32-E72D297353CC}">
              <c16:uniqueId val="{00000001-4E2C-4897-B118-1B7345DF30D1}"/>
            </c:ext>
          </c:extLst>
        </c:ser>
        <c:ser>
          <c:idx val="2"/>
          <c:order val="2"/>
          <c:tx>
            <c:strRef>
              <c:f>Hoja1!$A$4</c:f>
              <c:strCache>
                <c:ptCount val="1"/>
                <c:pt idx="0">
                  <c:v>No sabe / no contesta</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Hoja1!$B$1:$D$1</c:f>
              <c:strCache>
                <c:ptCount val="3"/>
                <c:pt idx="0">
                  <c:v>GLOBAL</c:v>
                </c:pt>
                <c:pt idx="1">
                  <c:v>ARGENTINA 2022</c:v>
                </c:pt>
                <c:pt idx="2">
                  <c:v>ARGENTINA 2021</c:v>
                </c:pt>
              </c:strCache>
            </c:strRef>
          </c:cat>
          <c:val>
            <c:numRef>
              <c:f>Hoja1!$B$4:$D$4</c:f>
              <c:numCache>
                <c:formatCode>0%</c:formatCode>
                <c:ptCount val="3"/>
                <c:pt idx="0">
                  <c:v>0.1</c:v>
                </c:pt>
                <c:pt idx="1">
                  <c:v>0.14000000000000001</c:v>
                </c:pt>
                <c:pt idx="2">
                  <c:v>0.19</c:v>
                </c:pt>
              </c:numCache>
            </c:numRef>
          </c:val>
          <c:extLst>
            <c:ext xmlns:c16="http://schemas.microsoft.com/office/drawing/2014/chart" uri="{C3380CC4-5D6E-409C-BE32-E72D297353CC}">
              <c16:uniqueId val="{00000002-4E2C-4897-B118-1B7345DF30D1}"/>
            </c:ext>
          </c:extLst>
        </c:ser>
        <c:dLbls>
          <c:dLblPos val="ctr"/>
          <c:showLegendKey val="0"/>
          <c:showVal val="1"/>
          <c:showCatName val="0"/>
          <c:showSerName val="0"/>
          <c:showPercent val="0"/>
          <c:showBubbleSize val="0"/>
        </c:dLbls>
        <c:gapWidth val="150"/>
        <c:overlap val="100"/>
        <c:axId val="600314384"/>
        <c:axId val="600318544"/>
      </c:barChart>
      <c:catAx>
        <c:axId val="600314384"/>
        <c:scaling>
          <c:orientation val="minMax"/>
        </c:scaling>
        <c:delete val="0"/>
        <c:axPos val="b"/>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1100" b="1" i="0" u="none" strike="noStrike" kern="1200" baseline="0">
                <a:ln>
                  <a:noFill/>
                </a:ln>
                <a:solidFill>
                  <a:schemeClr val="tx1">
                    <a:lumMod val="65000"/>
                    <a:lumOff val="35000"/>
                  </a:schemeClr>
                </a:solidFill>
                <a:latin typeface="+mn-lt"/>
                <a:ea typeface="+mn-ea"/>
                <a:cs typeface="+mn-cs"/>
              </a:defRPr>
            </a:pPr>
            <a:endParaRPr lang="en-US"/>
          </a:p>
        </c:txPr>
        <c:crossAx val="600318544"/>
        <c:crosses val="autoZero"/>
        <c:auto val="0"/>
        <c:lblAlgn val="ctr"/>
        <c:lblOffset val="100"/>
        <c:noMultiLvlLbl val="0"/>
      </c:catAx>
      <c:valAx>
        <c:axId val="600318544"/>
        <c:scaling>
          <c:orientation val="minMax"/>
        </c:scaling>
        <c:delete val="1"/>
        <c:axPos val="l"/>
        <c:numFmt formatCode="0%" sourceLinked="1"/>
        <c:majorTickMark val="out"/>
        <c:minorTickMark val="none"/>
        <c:tickLblPos val="nextTo"/>
        <c:crossAx val="600314384"/>
        <c:crosses val="autoZero"/>
        <c:crossBetween val="between"/>
      </c:valAx>
      <c:spPr>
        <a:noFill/>
        <a:ln>
          <a:noFill/>
        </a:ln>
        <a:effectLst/>
      </c:spPr>
    </c:plotArea>
    <c:legend>
      <c:legendPos val="r"/>
      <c:layout>
        <c:manualLayout>
          <c:xMode val="edge"/>
          <c:yMode val="edge"/>
          <c:x val="0.67479833482714946"/>
          <c:y val="0.17351144573423166"/>
          <c:w val="0.28993600047407059"/>
          <c:h val="0.3337111372676354"/>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s-ES" sz="1100" b="1" dirty="0"/>
              <a:t>POR</a:t>
            </a:r>
            <a:r>
              <a:rPr lang="es-ES" sz="1100" b="1" baseline="0" dirty="0"/>
              <a:t> GÉNERO</a:t>
            </a:r>
            <a:endParaRPr lang="es-AR" sz="1100" b="1" dirty="0"/>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088775356158177"/>
          <c:y val="0.26199475065616795"/>
          <c:w val="0.66831202749902563"/>
          <c:h val="0.73190318670507071"/>
        </c:manualLayout>
      </c:layout>
      <c:barChart>
        <c:barDir val="bar"/>
        <c:grouping val="clustered"/>
        <c:varyColors val="0"/>
        <c:ser>
          <c:idx val="0"/>
          <c:order val="0"/>
          <c:tx>
            <c:strRef>
              <c:f>Hoja1!$A$2</c:f>
              <c:strCache>
                <c:ptCount val="1"/>
                <c:pt idx="0">
                  <c:v>Sí</c:v>
                </c:pt>
              </c:strCache>
            </c:strRef>
          </c:tx>
          <c:spPr>
            <a:solidFill>
              <a:srgbClr val="4472C4"/>
            </a:solidFill>
            <a:ln>
              <a:noFill/>
            </a:ln>
            <a:effectLst>
              <a:outerShdw blurRad="50800" dist="50800" dir="5400000" sx="2000" sy="2000" algn="ctr" rotWithShape="0">
                <a:srgbClr val="000000">
                  <a:alpha val="43137"/>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Femenino</c:v>
                </c:pt>
                <c:pt idx="1">
                  <c:v>Masculino</c:v>
                </c:pt>
              </c:strCache>
            </c:strRef>
          </c:cat>
          <c:val>
            <c:numRef>
              <c:f>Hoja1!$B$2:$C$2</c:f>
              <c:numCache>
                <c:formatCode>0%</c:formatCode>
                <c:ptCount val="2"/>
                <c:pt idx="0">
                  <c:v>0.4</c:v>
                </c:pt>
                <c:pt idx="1">
                  <c:v>0.54</c:v>
                </c:pt>
              </c:numCache>
            </c:numRef>
          </c:val>
          <c:extLst>
            <c:ext xmlns:c16="http://schemas.microsoft.com/office/drawing/2014/chart" uri="{C3380CC4-5D6E-409C-BE32-E72D297353CC}">
              <c16:uniqueId val="{00000000-FDC7-45E7-B17A-6600AFAE1ACC}"/>
            </c:ext>
          </c:extLst>
        </c:ser>
        <c:dLbls>
          <c:dLblPos val="ctr"/>
          <c:showLegendKey val="0"/>
          <c:showVal val="1"/>
          <c:showCatName val="0"/>
          <c:showSerName val="0"/>
          <c:showPercent val="0"/>
          <c:showBubbleSize val="0"/>
        </c:dLbls>
        <c:gapWidth val="100"/>
        <c:axId val="600314384"/>
        <c:axId val="600318544"/>
      </c:barChart>
      <c:catAx>
        <c:axId val="600314384"/>
        <c:scaling>
          <c:orientation val="minMax"/>
        </c:scaling>
        <c:delete val="0"/>
        <c:axPos val="l"/>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1050" b="0" i="0" u="none" strike="noStrike" kern="1200" baseline="0">
                <a:ln>
                  <a:noFill/>
                </a:ln>
                <a:solidFill>
                  <a:schemeClr val="tx1">
                    <a:lumMod val="65000"/>
                    <a:lumOff val="35000"/>
                  </a:schemeClr>
                </a:solidFill>
                <a:latin typeface="+mn-lt"/>
                <a:ea typeface="+mn-ea"/>
                <a:cs typeface="+mn-cs"/>
              </a:defRPr>
            </a:pPr>
            <a:endParaRPr lang="en-US"/>
          </a:p>
        </c:txPr>
        <c:crossAx val="600318544"/>
        <c:crosses val="autoZero"/>
        <c:auto val="0"/>
        <c:lblAlgn val="ctr"/>
        <c:lblOffset val="100"/>
        <c:noMultiLvlLbl val="0"/>
      </c:catAx>
      <c:valAx>
        <c:axId val="600318544"/>
        <c:scaling>
          <c:orientation val="minMax"/>
        </c:scaling>
        <c:delete val="1"/>
        <c:axPos val="b"/>
        <c:numFmt formatCode="0%" sourceLinked="1"/>
        <c:majorTickMark val="out"/>
        <c:minorTickMark val="none"/>
        <c:tickLblPos val="nextTo"/>
        <c:crossAx val="6003143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s-ES" sz="1100" b="1" dirty="0"/>
              <a:t>POR</a:t>
            </a:r>
            <a:r>
              <a:rPr lang="es-ES" sz="1100" b="1" baseline="0" dirty="0"/>
              <a:t> EDAD</a:t>
            </a:r>
            <a:endParaRPr lang="es-AR" sz="1100" b="1" dirty="0"/>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526776845938291"/>
          <c:y val="0.16817526380630993"/>
          <c:w val="0.7514367021926982"/>
          <c:h val="0.79856999125109362"/>
        </c:manualLayout>
      </c:layout>
      <c:barChart>
        <c:barDir val="bar"/>
        <c:grouping val="clustered"/>
        <c:varyColors val="0"/>
        <c:ser>
          <c:idx val="0"/>
          <c:order val="0"/>
          <c:tx>
            <c:strRef>
              <c:f>Hoja1!$A$2</c:f>
              <c:strCache>
                <c:ptCount val="1"/>
                <c:pt idx="0">
                  <c:v>Sí</c:v>
                </c:pt>
              </c:strCache>
            </c:strRef>
          </c:tx>
          <c:spPr>
            <a:solidFill>
              <a:srgbClr val="4472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Hoja1!$B$1:$F$1</c:f>
              <c:strCache>
                <c:ptCount val="5"/>
                <c:pt idx="0">
                  <c:v>65 y +</c:v>
                </c:pt>
                <c:pt idx="1">
                  <c:v>50-64</c:v>
                </c:pt>
                <c:pt idx="2">
                  <c:v>35-49</c:v>
                </c:pt>
                <c:pt idx="3">
                  <c:v>25-34</c:v>
                </c:pt>
                <c:pt idx="4">
                  <c:v>16-24</c:v>
                </c:pt>
              </c:strCache>
            </c:strRef>
          </c:cat>
          <c:val>
            <c:numRef>
              <c:f>Hoja1!$B$2:$F$2</c:f>
              <c:numCache>
                <c:formatCode>###0%</c:formatCode>
                <c:ptCount val="5"/>
                <c:pt idx="0">
                  <c:v>0.62133243354297807</c:v>
                </c:pt>
                <c:pt idx="1">
                  <c:v>0.55654751886422826</c:v>
                </c:pt>
                <c:pt idx="2">
                  <c:v>0.43961022157626106</c:v>
                </c:pt>
                <c:pt idx="3">
                  <c:v>0.39183809446635387</c:v>
                </c:pt>
                <c:pt idx="4">
                  <c:v>0.42217747284417184</c:v>
                </c:pt>
              </c:numCache>
            </c:numRef>
          </c:val>
          <c:extLst>
            <c:ext xmlns:c16="http://schemas.microsoft.com/office/drawing/2014/chart" uri="{C3380CC4-5D6E-409C-BE32-E72D297353CC}">
              <c16:uniqueId val="{00000000-4042-4808-9924-67B02541BB84}"/>
            </c:ext>
          </c:extLst>
        </c:ser>
        <c:dLbls>
          <c:dLblPos val="ctr"/>
          <c:showLegendKey val="0"/>
          <c:showVal val="1"/>
          <c:showCatName val="0"/>
          <c:showSerName val="0"/>
          <c:showPercent val="0"/>
          <c:showBubbleSize val="0"/>
        </c:dLbls>
        <c:gapWidth val="90"/>
        <c:axId val="600314384"/>
        <c:axId val="600318544"/>
      </c:barChart>
      <c:catAx>
        <c:axId val="600314384"/>
        <c:scaling>
          <c:orientation val="minMax"/>
        </c:scaling>
        <c:delete val="0"/>
        <c:axPos val="l"/>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1050" b="0" i="0" u="none" strike="noStrike" kern="1200" baseline="0">
                <a:ln>
                  <a:noFill/>
                </a:ln>
                <a:solidFill>
                  <a:schemeClr val="tx1">
                    <a:lumMod val="65000"/>
                    <a:lumOff val="35000"/>
                  </a:schemeClr>
                </a:solidFill>
                <a:latin typeface="+mn-lt"/>
                <a:ea typeface="+mn-ea"/>
                <a:cs typeface="+mn-cs"/>
              </a:defRPr>
            </a:pPr>
            <a:endParaRPr lang="en-US"/>
          </a:p>
        </c:txPr>
        <c:crossAx val="600318544"/>
        <c:crosses val="autoZero"/>
        <c:auto val="0"/>
        <c:lblAlgn val="ctr"/>
        <c:lblOffset val="100"/>
        <c:noMultiLvlLbl val="0"/>
      </c:catAx>
      <c:valAx>
        <c:axId val="600318544"/>
        <c:scaling>
          <c:orientation val="minMax"/>
        </c:scaling>
        <c:delete val="1"/>
        <c:axPos val="b"/>
        <c:numFmt formatCode="###0%" sourceLinked="1"/>
        <c:majorTickMark val="out"/>
        <c:minorTickMark val="none"/>
        <c:tickLblPos val="nextTo"/>
        <c:crossAx val="6003143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s-ES" sz="1100" b="1" dirty="0"/>
              <a:t>POR</a:t>
            </a:r>
            <a:r>
              <a:rPr lang="es-ES" sz="1100" b="1" baseline="0" dirty="0"/>
              <a:t> NSE</a:t>
            </a:r>
            <a:endParaRPr lang="es-AR" sz="1100" b="1" dirty="0"/>
          </a:p>
        </c:rich>
      </c:tx>
      <c:layout>
        <c:manualLayout>
          <c:xMode val="edge"/>
          <c:yMode val="edge"/>
          <c:x val="0.4008768983980921"/>
          <c:y val="6.0736993437317664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186359661309927"/>
          <c:y val="0.18843219597550306"/>
          <c:w val="0.7681364033869007"/>
          <c:h val="0.77755019781314427"/>
        </c:manualLayout>
      </c:layout>
      <c:barChart>
        <c:barDir val="bar"/>
        <c:grouping val="clustered"/>
        <c:varyColors val="0"/>
        <c:ser>
          <c:idx val="0"/>
          <c:order val="0"/>
          <c:tx>
            <c:strRef>
              <c:f>Hoja1!$A$2</c:f>
              <c:strCache>
                <c:ptCount val="1"/>
                <c:pt idx="0">
                  <c:v>Sí</c:v>
                </c:pt>
              </c:strCache>
            </c:strRef>
          </c:tx>
          <c:spPr>
            <a:solidFill>
              <a:srgbClr val="4472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Hoja1!$B$1:$D$1</c:f>
              <c:strCache>
                <c:ptCount val="3"/>
                <c:pt idx="0">
                  <c:v>DE</c:v>
                </c:pt>
                <c:pt idx="1">
                  <c:v>C2C3</c:v>
                </c:pt>
                <c:pt idx="2">
                  <c:v>ABC1</c:v>
                </c:pt>
              </c:strCache>
            </c:strRef>
          </c:cat>
          <c:val>
            <c:numRef>
              <c:f>Hoja1!$B$2:$D$2</c:f>
              <c:numCache>
                <c:formatCode>###0%</c:formatCode>
                <c:ptCount val="3"/>
                <c:pt idx="0">
                  <c:v>0.37139105263602623</c:v>
                </c:pt>
                <c:pt idx="1">
                  <c:v>0.48394499769222465</c:v>
                </c:pt>
                <c:pt idx="2">
                  <c:v>0.74790629741338133</c:v>
                </c:pt>
              </c:numCache>
            </c:numRef>
          </c:val>
          <c:extLst>
            <c:ext xmlns:c16="http://schemas.microsoft.com/office/drawing/2014/chart" uri="{C3380CC4-5D6E-409C-BE32-E72D297353CC}">
              <c16:uniqueId val="{00000000-33D1-43DF-B9BE-D42AB075A7C0}"/>
            </c:ext>
          </c:extLst>
        </c:ser>
        <c:dLbls>
          <c:dLblPos val="ctr"/>
          <c:showLegendKey val="0"/>
          <c:showVal val="1"/>
          <c:showCatName val="0"/>
          <c:showSerName val="0"/>
          <c:showPercent val="0"/>
          <c:showBubbleSize val="0"/>
        </c:dLbls>
        <c:gapWidth val="90"/>
        <c:axId val="600314384"/>
        <c:axId val="600318544"/>
      </c:barChart>
      <c:catAx>
        <c:axId val="600314384"/>
        <c:scaling>
          <c:orientation val="minMax"/>
        </c:scaling>
        <c:delete val="0"/>
        <c:axPos val="l"/>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1050" b="0" i="0" u="none" strike="noStrike" kern="1200" baseline="0">
                <a:ln>
                  <a:noFill/>
                </a:ln>
                <a:solidFill>
                  <a:schemeClr val="tx1">
                    <a:lumMod val="65000"/>
                    <a:lumOff val="35000"/>
                  </a:schemeClr>
                </a:solidFill>
                <a:latin typeface="+mn-lt"/>
                <a:ea typeface="+mn-ea"/>
                <a:cs typeface="+mn-cs"/>
              </a:defRPr>
            </a:pPr>
            <a:endParaRPr lang="en-US"/>
          </a:p>
        </c:txPr>
        <c:crossAx val="600318544"/>
        <c:crosses val="autoZero"/>
        <c:auto val="0"/>
        <c:lblAlgn val="ctr"/>
        <c:lblOffset val="100"/>
        <c:noMultiLvlLbl val="0"/>
      </c:catAx>
      <c:valAx>
        <c:axId val="600318544"/>
        <c:scaling>
          <c:orientation val="minMax"/>
        </c:scaling>
        <c:delete val="1"/>
        <c:axPos val="b"/>
        <c:numFmt formatCode="###0%" sourceLinked="1"/>
        <c:majorTickMark val="out"/>
        <c:minorTickMark val="none"/>
        <c:tickLblPos val="nextTo"/>
        <c:crossAx val="6003143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s-ES" sz="1100" b="1" dirty="0"/>
              <a:t>POR</a:t>
            </a:r>
            <a:r>
              <a:rPr lang="es-ES" sz="1100" b="1" baseline="0" dirty="0"/>
              <a:t> ZONA RESIDENCIA</a:t>
            </a:r>
            <a:endParaRPr lang="es-AR" sz="1100" b="1" dirty="0"/>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208471391789822"/>
          <c:y val="0.14709809892547962"/>
          <c:w val="0.7779152860821017"/>
          <c:h val="0.81713922745958134"/>
        </c:manualLayout>
      </c:layout>
      <c:barChart>
        <c:barDir val="bar"/>
        <c:grouping val="clustered"/>
        <c:varyColors val="0"/>
        <c:ser>
          <c:idx val="0"/>
          <c:order val="0"/>
          <c:tx>
            <c:strRef>
              <c:f>Hoja1!$A$2</c:f>
              <c:strCache>
                <c:ptCount val="1"/>
                <c:pt idx="0">
                  <c:v>Sí</c:v>
                </c:pt>
              </c:strCache>
            </c:strRef>
          </c:tx>
          <c:spPr>
            <a:solidFill>
              <a:srgbClr val="4472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Hoja1!$B$1:$D$1</c:f>
              <c:strCache>
                <c:ptCount val="3"/>
                <c:pt idx="0">
                  <c:v>Interior</c:v>
                </c:pt>
                <c:pt idx="1">
                  <c:v>GBA</c:v>
                </c:pt>
                <c:pt idx="2">
                  <c:v>CABA</c:v>
                </c:pt>
              </c:strCache>
            </c:strRef>
          </c:cat>
          <c:val>
            <c:numRef>
              <c:f>Hoja1!$B$2:$D$2</c:f>
              <c:numCache>
                <c:formatCode>###0%</c:formatCode>
                <c:ptCount val="3"/>
                <c:pt idx="0">
                  <c:v>0.46491380255081433</c:v>
                </c:pt>
                <c:pt idx="1">
                  <c:v>0.4129541855571271</c:v>
                </c:pt>
                <c:pt idx="2">
                  <c:v>0.59414916662260309</c:v>
                </c:pt>
              </c:numCache>
            </c:numRef>
          </c:val>
          <c:extLst>
            <c:ext xmlns:c16="http://schemas.microsoft.com/office/drawing/2014/chart" uri="{C3380CC4-5D6E-409C-BE32-E72D297353CC}">
              <c16:uniqueId val="{00000000-7799-4F14-81AE-C652F5F62E8F}"/>
            </c:ext>
          </c:extLst>
        </c:ser>
        <c:dLbls>
          <c:dLblPos val="ctr"/>
          <c:showLegendKey val="0"/>
          <c:showVal val="1"/>
          <c:showCatName val="0"/>
          <c:showSerName val="0"/>
          <c:showPercent val="0"/>
          <c:showBubbleSize val="0"/>
        </c:dLbls>
        <c:gapWidth val="90"/>
        <c:axId val="600314384"/>
        <c:axId val="600318544"/>
      </c:barChart>
      <c:catAx>
        <c:axId val="600314384"/>
        <c:scaling>
          <c:orientation val="minMax"/>
        </c:scaling>
        <c:delete val="0"/>
        <c:axPos val="l"/>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1050" b="0" i="0" u="none" strike="noStrike" kern="1200" baseline="0">
                <a:ln>
                  <a:noFill/>
                </a:ln>
                <a:solidFill>
                  <a:schemeClr val="tx1">
                    <a:lumMod val="65000"/>
                    <a:lumOff val="35000"/>
                  </a:schemeClr>
                </a:solidFill>
                <a:latin typeface="+mn-lt"/>
                <a:ea typeface="+mn-ea"/>
                <a:cs typeface="+mn-cs"/>
              </a:defRPr>
            </a:pPr>
            <a:endParaRPr lang="en-US"/>
          </a:p>
        </c:txPr>
        <c:crossAx val="600318544"/>
        <c:crosses val="autoZero"/>
        <c:auto val="0"/>
        <c:lblAlgn val="ctr"/>
        <c:lblOffset val="100"/>
        <c:noMultiLvlLbl val="0"/>
      </c:catAx>
      <c:valAx>
        <c:axId val="600318544"/>
        <c:scaling>
          <c:orientation val="minMax"/>
        </c:scaling>
        <c:delete val="1"/>
        <c:axPos val="b"/>
        <c:numFmt formatCode="###0%" sourceLinked="1"/>
        <c:majorTickMark val="out"/>
        <c:minorTickMark val="none"/>
        <c:tickLblPos val="nextTo"/>
        <c:crossAx val="6003143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645683554318175E-2"/>
          <c:y val="0.12637170017274085"/>
          <c:w val="0.96870867394662241"/>
          <c:h val="0.86436981380019284"/>
        </c:manualLayout>
      </c:layout>
      <c:barChart>
        <c:barDir val="bar"/>
        <c:grouping val="percentStacked"/>
        <c:varyColors val="0"/>
        <c:ser>
          <c:idx val="0"/>
          <c:order val="0"/>
          <c:tx>
            <c:strRef>
              <c:f>Hoja1!$B$1</c:f>
              <c:strCache>
                <c:ptCount val="1"/>
                <c:pt idx="0">
                  <c:v>LA MAYORÍA DE LAS EMPRESAS OPERA SERIAMENTE LA RSE Y LA SUSTENTABILIDAD</c:v>
                </c:pt>
              </c:strCache>
            </c:strRef>
          </c:tx>
          <c:spPr>
            <a:solidFill>
              <a:srgbClr val="92D050"/>
            </a:solidFill>
            <a:ln>
              <a:noFill/>
            </a:ln>
            <a:effectLst/>
          </c:spPr>
          <c:invertIfNegative val="0"/>
          <c:dPt>
            <c:idx val="11"/>
            <c:invertIfNegative val="0"/>
            <c:bubble3D val="0"/>
            <c:extLst>
              <c:ext xmlns:c16="http://schemas.microsoft.com/office/drawing/2014/chart" uri="{C3380CC4-5D6E-409C-BE32-E72D297353CC}">
                <c16:uniqueId val="{00000000-FEE1-416C-A1DB-BD71BA0ABCA8}"/>
              </c:ext>
            </c:extLst>
          </c:dPt>
          <c:dPt>
            <c:idx val="30"/>
            <c:invertIfNegative val="0"/>
            <c:bubble3D val="0"/>
            <c:extLst>
              <c:ext xmlns:c16="http://schemas.microsoft.com/office/drawing/2014/chart" uri="{C3380CC4-5D6E-409C-BE32-E72D297353CC}">
                <c16:uniqueId val="{00000001-FEE1-416C-A1DB-BD71BA0ABCA8}"/>
              </c:ext>
            </c:extLst>
          </c:dPt>
          <c:dPt>
            <c:idx val="31"/>
            <c:invertIfNegative val="0"/>
            <c:bubble3D val="0"/>
            <c:extLst>
              <c:ext xmlns:c16="http://schemas.microsoft.com/office/drawing/2014/chart" uri="{C3380CC4-5D6E-409C-BE32-E72D297353CC}">
                <c16:uniqueId val="{00000002-FEE1-416C-A1DB-BD71BA0ABCA8}"/>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Hoja1!$A$2:$A$37</c:f>
              <c:strCache>
                <c:ptCount val="36"/>
                <c:pt idx="0">
                  <c:v>ESLOVENIA</c:v>
                </c:pt>
                <c:pt idx="1">
                  <c:v>CROACIA</c:v>
                </c:pt>
                <c:pt idx="2">
                  <c:v>SERBIA</c:v>
                </c:pt>
                <c:pt idx="3">
                  <c:v>ARGENTINA</c:v>
                </c:pt>
                <c:pt idx="4">
                  <c:v>TAILANDIA</c:v>
                </c:pt>
                <c:pt idx="5">
                  <c:v>TURQUÍA</c:v>
                </c:pt>
                <c:pt idx="6">
                  <c:v>ECUADOR</c:v>
                </c:pt>
                <c:pt idx="7">
                  <c:v>FRANCIA</c:v>
                </c:pt>
                <c:pt idx="8">
                  <c:v>POLONIA</c:v>
                </c:pt>
                <c:pt idx="9">
                  <c:v>COSTA DE MARFIL</c:v>
                </c:pt>
                <c:pt idx="10">
                  <c:v>KENIA</c:v>
                </c:pt>
                <c:pt idx="11">
                  <c:v>ITALIA</c:v>
                </c:pt>
                <c:pt idx="12">
                  <c:v>ALEMANIA</c:v>
                </c:pt>
                <c:pt idx="13">
                  <c:v>PERÚ</c:v>
                </c:pt>
                <c:pt idx="14">
                  <c:v>CANADÁ</c:v>
                </c:pt>
                <c:pt idx="15">
                  <c:v>PARAGUAY</c:v>
                </c:pt>
                <c:pt idx="16">
                  <c:v>REINO UNIDO</c:v>
                </c:pt>
                <c:pt idx="17">
                  <c:v>IRLANDA</c:v>
                </c:pt>
                <c:pt idx="18">
                  <c:v>LÍBANO</c:v>
                </c:pt>
                <c:pt idx="19">
                  <c:v>FINLANDIA</c:v>
                </c:pt>
                <c:pt idx="20">
                  <c:v>ESPAÑA</c:v>
                </c:pt>
                <c:pt idx="21">
                  <c:v>PAKISTÁN</c:v>
                </c:pt>
                <c:pt idx="22">
                  <c:v>CHILE</c:v>
                </c:pt>
                <c:pt idx="23">
                  <c:v>GRECIA</c:v>
                </c:pt>
                <c:pt idx="24">
                  <c:v>COREA DEL SUR</c:v>
                </c:pt>
                <c:pt idx="25">
                  <c:v>JAPÓN</c:v>
                </c:pt>
                <c:pt idx="26">
                  <c:v>ESTADOS UNIDOS</c:v>
                </c:pt>
                <c:pt idx="27">
                  <c:v>NIGERIA</c:v>
                </c:pt>
                <c:pt idx="28">
                  <c:v>HONG KONG</c:v>
                </c:pt>
                <c:pt idx="29">
                  <c:v>PAISES BAJOS</c:v>
                </c:pt>
                <c:pt idx="30">
                  <c:v>MÉXICO</c:v>
                </c:pt>
                <c:pt idx="31">
                  <c:v>VIETNAM</c:v>
                </c:pt>
                <c:pt idx="32">
                  <c:v>BRASIL</c:v>
                </c:pt>
                <c:pt idx="33">
                  <c:v>FILIPINAS</c:v>
                </c:pt>
                <c:pt idx="34">
                  <c:v>MALASIA</c:v>
                </c:pt>
                <c:pt idx="35">
                  <c:v>INDIA</c:v>
                </c:pt>
              </c:strCache>
            </c:strRef>
          </c:cat>
          <c:val>
            <c:numRef>
              <c:f>Hoja1!$B$2:$B$37</c:f>
              <c:numCache>
                <c:formatCode>0%</c:formatCode>
                <c:ptCount val="36"/>
                <c:pt idx="0">
                  <c:v>6.5000000000000002E-2</c:v>
                </c:pt>
                <c:pt idx="1">
                  <c:v>7.0000000000000007E-2</c:v>
                </c:pt>
                <c:pt idx="2">
                  <c:v>7.1999999999999995E-2</c:v>
                </c:pt>
                <c:pt idx="3">
                  <c:v>7.4999999999999997E-2</c:v>
                </c:pt>
                <c:pt idx="4">
                  <c:v>8.4000000000000005E-2</c:v>
                </c:pt>
                <c:pt idx="5">
                  <c:v>0.09</c:v>
                </c:pt>
                <c:pt idx="6">
                  <c:v>9.1999999999999998E-2</c:v>
                </c:pt>
                <c:pt idx="7">
                  <c:v>9.4E-2</c:v>
                </c:pt>
                <c:pt idx="8">
                  <c:v>9.5000000000000001E-2</c:v>
                </c:pt>
                <c:pt idx="9">
                  <c:v>9.8000000000000004E-2</c:v>
                </c:pt>
                <c:pt idx="10">
                  <c:v>9.8000000000000004E-2</c:v>
                </c:pt>
                <c:pt idx="11">
                  <c:v>0.104</c:v>
                </c:pt>
                <c:pt idx="12">
                  <c:v>0.11899999999999999</c:v>
                </c:pt>
                <c:pt idx="13">
                  <c:v>0.121</c:v>
                </c:pt>
                <c:pt idx="14">
                  <c:v>0.124</c:v>
                </c:pt>
                <c:pt idx="15">
                  <c:v>0.13100000000000001</c:v>
                </c:pt>
                <c:pt idx="16">
                  <c:v>0.13100000000000001</c:v>
                </c:pt>
                <c:pt idx="17">
                  <c:v>0.13200000000000001</c:v>
                </c:pt>
                <c:pt idx="18">
                  <c:v>0.13600000000000001</c:v>
                </c:pt>
                <c:pt idx="19">
                  <c:v>0.13900000000000001</c:v>
                </c:pt>
                <c:pt idx="20">
                  <c:v>0.14899999999999999</c:v>
                </c:pt>
                <c:pt idx="21">
                  <c:v>0.151</c:v>
                </c:pt>
                <c:pt idx="22">
                  <c:v>0.16200000000000001</c:v>
                </c:pt>
                <c:pt idx="23">
                  <c:v>0.16200000000000001</c:v>
                </c:pt>
                <c:pt idx="24">
                  <c:v>0.17</c:v>
                </c:pt>
                <c:pt idx="25">
                  <c:v>0.17399999999999999</c:v>
                </c:pt>
                <c:pt idx="26">
                  <c:v>0.17599999999999999</c:v>
                </c:pt>
                <c:pt idx="27">
                  <c:v>0.17899999999999999</c:v>
                </c:pt>
                <c:pt idx="28">
                  <c:v>0.184</c:v>
                </c:pt>
                <c:pt idx="29">
                  <c:v>0.193</c:v>
                </c:pt>
                <c:pt idx="30">
                  <c:v>0.19700000000000001</c:v>
                </c:pt>
                <c:pt idx="31">
                  <c:v>0.214</c:v>
                </c:pt>
                <c:pt idx="32">
                  <c:v>0.24299999999999999</c:v>
                </c:pt>
                <c:pt idx="33">
                  <c:v>0.28999999999999998</c:v>
                </c:pt>
                <c:pt idx="34">
                  <c:v>0.32300000000000001</c:v>
                </c:pt>
                <c:pt idx="35">
                  <c:v>0.45400000000000001</c:v>
                </c:pt>
              </c:numCache>
            </c:numRef>
          </c:val>
          <c:extLst>
            <c:ext xmlns:c16="http://schemas.microsoft.com/office/drawing/2014/chart" uri="{C3380CC4-5D6E-409C-BE32-E72D297353CC}">
              <c16:uniqueId val="{00000003-FEE1-416C-A1DB-BD71BA0ABCA8}"/>
            </c:ext>
          </c:extLst>
        </c:ser>
        <c:ser>
          <c:idx val="1"/>
          <c:order val="1"/>
          <c:tx>
            <c:strRef>
              <c:f>Hoja1!$C$1</c:f>
              <c:strCache>
                <c:ptCount val="1"/>
                <c:pt idx="0">
                  <c:v>LA MAYORÍA DE LAS EMPRESAS NO LO ESTÁ HACIENDO SERIAMENTE, SOLO LO HACE POR IMAGEN</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Hoja1!$A$2:$A$37</c:f>
              <c:strCache>
                <c:ptCount val="36"/>
                <c:pt idx="0">
                  <c:v>ESLOVENIA</c:v>
                </c:pt>
                <c:pt idx="1">
                  <c:v>CROACIA</c:v>
                </c:pt>
                <c:pt idx="2">
                  <c:v>SERBIA</c:v>
                </c:pt>
                <c:pt idx="3">
                  <c:v>ARGENTINA</c:v>
                </c:pt>
                <c:pt idx="4">
                  <c:v>TAILANDIA</c:v>
                </c:pt>
                <c:pt idx="5">
                  <c:v>TURQUÍA</c:v>
                </c:pt>
                <c:pt idx="6">
                  <c:v>ECUADOR</c:v>
                </c:pt>
                <c:pt idx="7">
                  <c:v>FRANCIA</c:v>
                </c:pt>
                <c:pt idx="8">
                  <c:v>POLONIA</c:v>
                </c:pt>
                <c:pt idx="9">
                  <c:v>COSTA DE MARFIL</c:v>
                </c:pt>
                <c:pt idx="10">
                  <c:v>KENIA</c:v>
                </c:pt>
                <c:pt idx="11">
                  <c:v>ITALIA</c:v>
                </c:pt>
                <c:pt idx="12">
                  <c:v>ALEMANIA</c:v>
                </c:pt>
                <c:pt idx="13">
                  <c:v>PERÚ</c:v>
                </c:pt>
                <c:pt idx="14">
                  <c:v>CANADÁ</c:v>
                </c:pt>
                <c:pt idx="15">
                  <c:v>PARAGUAY</c:v>
                </c:pt>
                <c:pt idx="16">
                  <c:v>REINO UNIDO</c:v>
                </c:pt>
                <c:pt idx="17">
                  <c:v>IRLANDA</c:v>
                </c:pt>
                <c:pt idx="18">
                  <c:v>LÍBANO</c:v>
                </c:pt>
                <c:pt idx="19">
                  <c:v>FINLANDIA</c:v>
                </c:pt>
                <c:pt idx="20">
                  <c:v>ESPAÑA</c:v>
                </c:pt>
                <c:pt idx="21">
                  <c:v>PAKISTÁN</c:v>
                </c:pt>
                <c:pt idx="22">
                  <c:v>CHILE</c:v>
                </c:pt>
                <c:pt idx="23">
                  <c:v>GRECIA</c:v>
                </c:pt>
                <c:pt idx="24">
                  <c:v>COREA DEL SUR</c:v>
                </c:pt>
                <c:pt idx="25">
                  <c:v>JAPÓN</c:v>
                </c:pt>
                <c:pt idx="26">
                  <c:v>ESTADOS UNIDOS</c:v>
                </c:pt>
                <c:pt idx="27">
                  <c:v>NIGERIA</c:v>
                </c:pt>
                <c:pt idx="28">
                  <c:v>HONG KONG</c:v>
                </c:pt>
                <c:pt idx="29">
                  <c:v>PAISES BAJOS</c:v>
                </c:pt>
                <c:pt idx="30">
                  <c:v>MÉXICO</c:v>
                </c:pt>
                <c:pt idx="31">
                  <c:v>VIETNAM</c:v>
                </c:pt>
                <c:pt idx="32">
                  <c:v>BRASIL</c:v>
                </c:pt>
                <c:pt idx="33">
                  <c:v>FILIPINAS</c:v>
                </c:pt>
                <c:pt idx="34">
                  <c:v>MALASIA</c:v>
                </c:pt>
                <c:pt idx="35">
                  <c:v>INDIA</c:v>
                </c:pt>
              </c:strCache>
            </c:strRef>
          </c:cat>
          <c:val>
            <c:numRef>
              <c:f>Hoja1!$C$2:$C$37</c:f>
              <c:numCache>
                <c:formatCode>0%</c:formatCode>
                <c:ptCount val="36"/>
                <c:pt idx="0">
                  <c:v>0.56100000000000005</c:v>
                </c:pt>
                <c:pt idx="1">
                  <c:v>0.45200000000000001</c:v>
                </c:pt>
                <c:pt idx="2">
                  <c:v>0.495</c:v>
                </c:pt>
                <c:pt idx="3">
                  <c:v>0.40899999999999997</c:v>
                </c:pt>
                <c:pt idx="4">
                  <c:v>0.52500000000000002</c:v>
                </c:pt>
                <c:pt idx="5">
                  <c:v>0.48099999999999998</c:v>
                </c:pt>
                <c:pt idx="6">
                  <c:v>0.41</c:v>
                </c:pt>
                <c:pt idx="7">
                  <c:v>0.52700000000000002</c:v>
                </c:pt>
                <c:pt idx="8">
                  <c:v>0.46700000000000003</c:v>
                </c:pt>
                <c:pt idx="9">
                  <c:v>0.26800000000000002</c:v>
                </c:pt>
                <c:pt idx="10">
                  <c:v>0.41</c:v>
                </c:pt>
                <c:pt idx="11">
                  <c:v>0.52400000000000002</c:v>
                </c:pt>
                <c:pt idx="12">
                  <c:v>0.45400000000000001</c:v>
                </c:pt>
                <c:pt idx="13">
                  <c:v>0.48899999999999999</c:v>
                </c:pt>
                <c:pt idx="14">
                  <c:v>0.41599999999999998</c:v>
                </c:pt>
                <c:pt idx="15">
                  <c:v>0.41799999999999998</c:v>
                </c:pt>
                <c:pt idx="16">
                  <c:v>0.49399999999999999</c:v>
                </c:pt>
                <c:pt idx="17">
                  <c:v>0.46800000000000003</c:v>
                </c:pt>
                <c:pt idx="18">
                  <c:v>0.246</c:v>
                </c:pt>
                <c:pt idx="19">
                  <c:v>0.55500000000000005</c:v>
                </c:pt>
                <c:pt idx="20">
                  <c:v>0.498</c:v>
                </c:pt>
                <c:pt idx="21">
                  <c:v>0.23200000000000001</c:v>
                </c:pt>
                <c:pt idx="22">
                  <c:v>0.36899999999999999</c:v>
                </c:pt>
                <c:pt idx="23">
                  <c:v>0.59799999999999998</c:v>
                </c:pt>
                <c:pt idx="24">
                  <c:v>0.44800000000000001</c:v>
                </c:pt>
                <c:pt idx="25">
                  <c:v>0.39200000000000002</c:v>
                </c:pt>
                <c:pt idx="26">
                  <c:v>0.375</c:v>
                </c:pt>
                <c:pt idx="27">
                  <c:v>0.35499999999999998</c:v>
                </c:pt>
                <c:pt idx="28">
                  <c:v>0.59299999999999997</c:v>
                </c:pt>
                <c:pt idx="29">
                  <c:v>0.437</c:v>
                </c:pt>
                <c:pt idx="30">
                  <c:v>0.48</c:v>
                </c:pt>
                <c:pt idx="31">
                  <c:v>0.33500000000000002</c:v>
                </c:pt>
                <c:pt idx="32">
                  <c:v>0.34300000000000003</c:v>
                </c:pt>
                <c:pt idx="33">
                  <c:v>0.19500000000000001</c:v>
                </c:pt>
                <c:pt idx="34">
                  <c:v>0.41599999999999998</c:v>
                </c:pt>
                <c:pt idx="35">
                  <c:v>0.32200000000000001</c:v>
                </c:pt>
              </c:numCache>
            </c:numRef>
          </c:val>
          <c:extLst>
            <c:ext xmlns:c16="http://schemas.microsoft.com/office/drawing/2014/chart" uri="{C3380CC4-5D6E-409C-BE32-E72D297353CC}">
              <c16:uniqueId val="{00000004-FEE1-416C-A1DB-BD71BA0ABCA8}"/>
            </c:ext>
          </c:extLst>
        </c:ser>
        <c:ser>
          <c:idx val="2"/>
          <c:order val="2"/>
          <c:tx>
            <c:strRef>
              <c:f>Hoja1!$D$1</c:f>
              <c:strCache>
                <c:ptCount val="1"/>
                <c:pt idx="0">
                  <c:v>LA MAYORÍA DE LAS EMPRESAS NO SE PREOCUPAN EN ABSOLUTO POR LA RSE, SÓLO SE CENTRAN EN EL NEGOCIO</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Hoja1!$A$2:$A$37</c:f>
              <c:strCache>
                <c:ptCount val="36"/>
                <c:pt idx="0">
                  <c:v>ESLOVENIA</c:v>
                </c:pt>
                <c:pt idx="1">
                  <c:v>CROACIA</c:v>
                </c:pt>
                <c:pt idx="2">
                  <c:v>SERBIA</c:v>
                </c:pt>
                <c:pt idx="3">
                  <c:v>ARGENTINA</c:v>
                </c:pt>
                <c:pt idx="4">
                  <c:v>TAILANDIA</c:v>
                </c:pt>
                <c:pt idx="5">
                  <c:v>TURQUÍA</c:v>
                </c:pt>
                <c:pt idx="6">
                  <c:v>ECUADOR</c:v>
                </c:pt>
                <c:pt idx="7">
                  <c:v>FRANCIA</c:v>
                </c:pt>
                <c:pt idx="8">
                  <c:v>POLONIA</c:v>
                </c:pt>
                <c:pt idx="9">
                  <c:v>COSTA DE MARFIL</c:v>
                </c:pt>
                <c:pt idx="10">
                  <c:v>KENIA</c:v>
                </c:pt>
                <c:pt idx="11">
                  <c:v>ITALIA</c:v>
                </c:pt>
                <c:pt idx="12">
                  <c:v>ALEMANIA</c:v>
                </c:pt>
                <c:pt idx="13">
                  <c:v>PERÚ</c:v>
                </c:pt>
                <c:pt idx="14">
                  <c:v>CANADÁ</c:v>
                </c:pt>
                <c:pt idx="15">
                  <c:v>PARAGUAY</c:v>
                </c:pt>
                <c:pt idx="16">
                  <c:v>REINO UNIDO</c:v>
                </c:pt>
                <c:pt idx="17">
                  <c:v>IRLANDA</c:v>
                </c:pt>
                <c:pt idx="18">
                  <c:v>LÍBANO</c:v>
                </c:pt>
                <c:pt idx="19">
                  <c:v>FINLANDIA</c:v>
                </c:pt>
                <c:pt idx="20">
                  <c:v>ESPAÑA</c:v>
                </c:pt>
                <c:pt idx="21">
                  <c:v>PAKISTÁN</c:v>
                </c:pt>
                <c:pt idx="22">
                  <c:v>CHILE</c:v>
                </c:pt>
                <c:pt idx="23">
                  <c:v>GRECIA</c:v>
                </c:pt>
                <c:pt idx="24">
                  <c:v>COREA DEL SUR</c:v>
                </c:pt>
                <c:pt idx="25">
                  <c:v>JAPÓN</c:v>
                </c:pt>
                <c:pt idx="26">
                  <c:v>ESTADOS UNIDOS</c:v>
                </c:pt>
                <c:pt idx="27">
                  <c:v>NIGERIA</c:v>
                </c:pt>
                <c:pt idx="28">
                  <c:v>HONG KONG</c:v>
                </c:pt>
                <c:pt idx="29">
                  <c:v>PAISES BAJOS</c:v>
                </c:pt>
                <c:pt idx="30">
                  <c:v>MÉXICO</c:v>
                </c:pt>
                <c:pt idx="31">
                  <c:v>VIETNAM</c:v>
                </c:pt>
                <c:pt idx="32">
                  <c:v>BRASIL</c:v>
                </c:pt>
                <c:pt idx="33">
                  <c:v>FILIPINAS</c:v>
                </c:pt>
                <c:pt idx="34">
                  <c:v>MALASIA</c:v>
                </c:pt>
                <c:pt idx="35">
                  <c:v>INDIA</c:v>
                </c:pt>
              </c:strCache>
            </c:strRef>
          </c:cat>
          <c:val>
            <c:numRef>
              <c:f>Hoja1!$D$2:$D$37</c:f>
              <c:numCache>
                <c:formatCode>0%</c:formatCode>
                <c:ptCount val="36"/>
                <c:pt idx="0">
                  <c:v>0.314</c:v>
                </c:pt>
                <c:pt idx="1">
                  <c:v>0.39400000000000002</c:v>
                </c:pt>
                <c:pt idx="2">
                  <c:v>0.32300000000000001</c:v>
                </c:pt>
                <c:pt idx="3">
                  <c:v>0.33700000000000002</c:v>
                </c:pt>
                <c:pt idx="4">
                  <c:v>0.19800000000000001</c:v>
                </c:pt>
                <c:pt idx="5">
                  <c:v>0.34799999999999998</c:v>
                </c:pt>
                <c:pt idx="6">
                  <c:v>0.32400000000000001</c:v>
                </c:pt>
                <c:pt idx="7">
                  <c:v>0.19400000000000001</c:v>
                </c:pt>
                <c:pt idx="8">
                  <c:v>0.183</c:v>
                </c:pt>
                <c:pt idx="9">
                  <c:v>0.26200000000000001</c:v>
                </c:pt>
                <c:pt idx="10">
                  <c:v>0.45800000000000002</c:v>
                </c:pt>
                <c:pt idx="11">
                  <c:v>0.24399999999999999</c:v>
                </c:pt>
                <c:pt idx="12">
                  <c:v>0.189</c:v>
                </c:pt>
                <c:pt idx="13">
                  <c:v>0.308</c:v>
                </c:pt>
                <c:pt idx="14">
                  <c:v>0.28100000000000003</c:v>
                </c:pt>
                <c:pt idx="15">
                  <c:v>0.36399999999999999</c:v>
                </c:pt>
                <c:pt idx="16">
                  <c:v>0.152</c:v>
                </c:pt>
                <c:pt idx="17">
                  <c:v>0.187</c:v>
                </c:pt>
                <c:pt idx="18">
                  <c:v>0.36399999999999999</c:v>
                </c:pt>
                <c:pt idx="19">
                  <c:v>0.20300000000000001</c:v>
                </c:pt>
                <c:pt idx="20">
                  <c:v>0.19700000000000001</c:v>
                </c:pt>
                <c:pt idx="21">
                  <c:v>0.32400000000000001</c:v>
                </c:pt>
                <c:pt idx="22">
                  <c:v>0.316</c:v>
                </c:pt>
                <c:pt idx="23">
                  <c:v>0.152</c:v>
                </c:pt>
                <c:pt idx="24">
                  <c:v>0.32800000000000001</c:v>
                </c:pt>
                <c:pt idx="25">
                  <c:v>0.159</c:v>
                </c:pt>
                <c:pt idx="26">
                  <c:v>0.24199999999999999</c:v>
                </c:pt>
                <c:pt idx="27">
                  <c:v>0.309</c:v>
                </c:pt>
                <c:pt idx="28">
                  <c:v>0.184</c:v>
                </c:pt>
                <c:pt idx="29">
                  <c:v>0.17499999999999999</c:v>
                </c:pt>
                <c:pt idx="30">
                  <c:v>0.23599999999999999</c:v>
                </c:pt>
                <c:pt idx="31">
                  <c:v>0.32900000000000001</c:v>
                </c:pt>
                <c:pt idx="32">
                  <c:v>0.23699999999999999</c:v>
                </c:pt>
                <c:pt idx="33">
                  <c:v>0.29799999999999999</c:v>
                </c:pt>
                <c:pt idx="34">
                  <c:v>0.11799999999999999</c:v>
                </c:pt>
                <c:pt idx="35">
                  <c:v>0.17399999999999999</c:v>
                </c:pt>
              </c:numCache>
            </c:numRef>
          </c:val>
          <c:extLst>
            <c:ext xmlns:c16="http://schemas.microsoft.com/office/drawing/2014/chart" uri="{C3380CC4-5D6E-409C-BE32-E72D297353CC}">
              <c16:uniqueId val="{00000005-FEE1-416C-A1DB-BD71BA0ABCA8}"/>
            </c:ext>
          </c:extLst>
        </c:ser>
        <c:ser>
          <c:idx val="3"/>
          <c:order val="3"/>
          <c:tx>
            <c:strRef>
              <c:f>Hoja1!$E$1</c:f>
              <c:strCache>
                <c:ptCount val="1"/>
                <c:pt idx="0">
                  <c:v>No sabe</c:v>
                </c:pt>
              </c:strCache>
            </c:strRef>
          </c:tx>
          <c:spPr>
            <a:solidFill>
              <a:schemeClr val="bg2">
                <a:lumMod val="50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Hoja1!$A$2:$A$37</c:f>
              <c:strCache>
                <c:ptCount val="36"/>
                <c:pt idx="0">
                  <c:v>ESLOVENIA</c:v>
                </c:pt>
                <c:pt idx="1">
                  <c:v>CROACIA</c:v>
                </c:pt>
                <c:pt idx="2">
                  <c:v>SERBIA</c:v>
                </c:pt>
                <c:pt idx="3">
                  <c:v>ARGENTINA</c:v>
                </c:pt>
                <c:pt idx="4">
                  <c:v>TAILANDIA</c:v>
                </c:pt>
                <c:pt idx="5">
                  <c:v>TURQUÍA</c:v>
                </c:pt>
                <c:pt idx="6">
                  <c:v>ECUADOR</c:v>
                </c:pt>
                <c:pt idx="7">
                  <c:v>FRANCIA</c:v>
                </c:pt>
                <c:pt idx="8">
                  <c:v>POLONIA</c:v>
                </c:pt>
                <c:pt idx="9">
                  <c:v>COSTA DE MARFIL</c:v>
                </c:pt>
                <c:pt idx="10">
                  <c:v>KENIA</c:v>
                </c:pt>
                <c:pt idx="11">
                  <c:v>ITALIA</c:v>
                </c:pt>
                <c:pt idx="12">
                  <c:v>ALEMANIA</c:v>
                </c:pt>
                <c:pt idx="13">
                  <c:v>PERÚ</c:v>
                </c:pt>
                <c:pt idx="14">
                  <c:v>CANADÁ</c:v>
                </c:pt>
                <c:pt idx="15">
                  <c:v>PARAGUAY</c:v>
                </c:pt>
                <c:pt idx="16">
                  <c:v>REINO UNIDO</c:v>
                </c:pt>
                <c:pt idx="17">
                  <c:v>IRLANDA</c:v>
                </c:pt>
                <c:pt idx="18">
                  <c:v>LÍBANO</c:v>
                </c:pt>
                <c:pt idx="19">
                  <c:v>FINLANDIA</c:v>
                </c:pt>
                <c:pt idx="20">
                  <c:v>ESPAÑA</c:v>
                </c:pt>
                <c:pt idx="21">
                  <c:v>PAKISTÁN</c:v>
                </c:pt>
                <c:pt idx="22">
                  <c:v>CHILE</c:v>
                </c:pt>
                <c:pt idx="23">
                  <c:v>GRECIA</c:v>
                </c:pt>
                <c:pt idx="24">
                  <c:v>COREA DEL SUR</c:v>
                </c:pt>
                <c:pt idx="25">
                  <c:v>JAPÓN</c:v>
                </c:pt>
                <c:pt idx="26">
                  <c:v>ESTADOS UNIDOS</c:v>
                </c:pt>
                <c:pt idx="27">
                  <c:v>NIGERIA</c:v>
                </c:pt>
                <c:pt idx="28">
                  <c:v>HONG KONG</c:v>
                </c:pt>
                <c:pt idx="29">
                  <c:v>PAISES BAJOS</c:v>
                </c:pt>
                <c:pt idx="30">
                  <c:v>MÉXICO</c:v>
                </c:pt>
                <c:pt idx="31">
                  <c:v>VIETNAM</c:v>
                </c:pt>
                <c:pt idx="32">
                  <c:v>BRASIL</c:v>
                </c:pt>
                <c:pt idx="33">
                  <c:v>FILIPINAS</c:v>
                </c:pt>
                <c:pt idx="34">
                  <c:v>MALASIA</c:v>
                </c:pt>
                <c:pt idx="35">
                  <c:v>INDIA</c:v>
                </c:pt>
              </c:strCache>
            </c:strRef>
          </c:cat>
          <c:val>
            <c:numRef>
              <c:f>Hoja1!$E$2:$E$37</c:f>
              <c:numCache>
                <c:formatCode>0%</c:formatCode>
                <c:ptCount val="36"/>
                <c:pt idx="0">
                  <c:v>0.06</c:v>
                </c:pt>
                <c:pt idx="1">
                  <c:v>8.4000000000000005E-2</c:v>
                </c:pt>
                <c:pt idx="2">
                  <c:v>0.11</c:v>
                </c:pt>
                <c:pt idx="3">
                  <c:v>0.17799999999999999</c:v>
                </c:pt>
                <c:pt idx="4">
                  <c:v>0.193</c:v>
                </c:pt>
                <c:pt idx="5">
                  <c:v>0.08</c:v>
                </c:pt>
                <c:pt idx="6">
                  <c:v>0.17499999999999999</c:v>
                </c:pt>
                <c:pt idx="7">
                  <c:v>0.185</c:v>
                </c:pt>
                <c:pt idx="8">
                  <c:v>0.254</c:v>
                </c:pt>
                <c:pt idx="9">
                  <c:v>0.372</c:v>
                </c:pt>
                <c:pt idx="10">
                  <c:v>3.4000000000000002E-2</c:v>
                </c:pt>
                <c:pt idx="11">
                  <c:v>0.128</c:v>
                </c:pt>
                <c:pt idx="12">
                  <c:v>0.23799999999999999</c:v>
                </c:pt>
                <c:pt idx="13">
                  <c:v>8.1000000000000003E-2</c:v>
                </c:pt>
                <c:pt idx="14">
                  <c:v>0.17799999999999999</c:v>
                </c:pt>
                <c:pt idx="15">
                  <c:v>8.6999999999999994E-2</c:v>
                </c:pt>
                <c:pt idx="16">
                  <c:v>0.223</c:v>
                </c:pt>
                <c:pt idx="17">
                  <c:v>0.21199999999999999</c:v>
                </c:pt>
                <c:pt idx="18">
                  <c:v>0.254</c:v>
                </c:pt>
                <c:pt idx="19">
                  <c:v>0.10299999999999999</c:v>
                </c:pt>
                <c:pt idx="20">
                  <c:v>0.156</c:v>
                </c:pt>
                <c:pt idx="21">
                  <c:v>0.29299999999999998</c:v>
                </c:pt>
                <c:pt idx="22">
                  <c:v>0.153</c:v>
                </c:pt>
                <c:pt idx="23">
                  <c:v>8.7999999999999995E-2</c:v>
                </c:pt>
                <c:pt idx="24">
                  <c:v>5.3999999999999999E-2</c:v>
                </c:pt>
                <c:pt idx="25">
                  <c:v>0.27500000000000002</c:v>
                </c:pt>
                <c:pt idx="26">
                  <c:v>0.20699999999999999</c:v>
                </c:pt>
                <c:pt idx="27">
                  <c:v>0.157</c:v>
                </c:pt>
                <c:pt idx="28">
                  <c:v>0.04</c:v>
                </c:pt>
                <c:pt idx="29">
                  <c:v>0.19600000000000001</c:v>
                </c:pt>
                <c:pt idx="30">
                  <c:v>8.6999999999999994E-2</c:v>
                </c:pt>
                <c:pt idx="31">
                  <c:v>0.122</c:v>
                </c:pt>
                <c:pt idx="32">
                  <c:v>0.17699999999999999</c:v>
                </c:pt>
                <c:pt idx="33">
                  <c:v>0.217</c:v>
                </c:pt>
                <c:pt idx="34">
                  <c:v>0.14399999999999999</c:v>
                </c:pt>
                <c:pt idx="35">
                  <c:v>0.05</c:v>
                </c:pt>
              </c:numCache>
            </c:numRef>
          </c:val>
          <c:extLst>
            <c:ext xmlns:c16="http://schemas.microsoft.com/office/drawing/2014/chart" uri="{C3380CC4-5D6E-409C-BE32-E72D297353CC}">
              <c16:uniqueId val="{00000006-FEE1-416C-A1DB-BD71BA0ABCA8}"/>
            </c:ext>
          </c:extLst>
        </c:ser>
        <c:dLbls>
          <c:dLblPos val="ctr"/>
          <c:showLegendKey val="0"/>
          <c:showVal val="1"/>
          <c:showCatName val="0"/>
          <c:showSerName val="0"/>
          <c:showPercent val="0"/>
          <c:showBubbleSize val="0"/>
        </c:dLbls>
        <c:gapWidth val="30"/>
        <c:overlap val="100"/>
        <c:axId val="133226880"/>
        <c:axId val="133228416"/>
      </c:barChart>
      <c:catAx>
        <c:axId val="133226880"/>
        <c:scaling>
          <c:orientation val="minMax"/>
        </c:scaling>
        <c:delete val="0"/>
        <c:axPos val="l"/>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133228416"/>
        <c:crosses val="autoZero"/>
        <c:auto val="1"/>
        <c:lblAlgn val="ctr"/>
        <c:lblOffset val="100"/>
        <c:noMultiLvlLbl val="0"/>
      </c:catAx>
      <c:valAx>
        <c:axId val="133228416"/>
        <c:scaling>
          <c:orientation val="minMax"/>
          <c:max val="1"/>
        </c:scaling>
        <c:delete val="1"/>
        <c:axPos val="b"/>
        <c:numFmt formatCode="0%" sourceLinked="1"/>
        <c:majorTickMark val="out"/>
        <c:minorTickMark val="none"/>
        <c:tickLblPos val="nextTo"/>
        <c:crossAx val="133226880"/>
        <c:crosses val="autoZero"/>
        <c:crossBetween val="between"/>
      </c:valAx>
      <c:spPr>
        <a:noFill/>
        <a:ln w="25400">
          <a:noFill/>
        </a:ln>
        <a:effectLst/>
      </c:spPr>
    </c:plotArea>
    <c:legend>
      <c:legendPos val="t"/>
      <c:layout>
        <c:manualLayout>
          <c:xMode val="edge"/>
          <c:yMode val="edge"/>
          <c:x val="8.9564118032992165E-4"/>
          <c:y val="1.2530019839198079E-2"/>
          <c:w val="0.99910435881967008"/>
          <c:h val="9.971153336653913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noFill/>
      <a:prstDash val="solid"/>
      <a:round/>
    </a:ln>
    <a:effectLst/>
  </c:spPr>
  <c:txPr>
    <a:bodyPr/>
    <a:lstStyle/>
    <a:p>
      <a:pPr>
        <a:defRPr sz="900"/>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861530037352603E-3"/>
          <c:y val="7.7784267533336712E-2"/>
          <c:w val="0.46996870753719022"/>
          <c:h val="0.73190318670507071"/>
        </c:manualLayout>
      </c:layout>
      <c:barChart>
        <c:barDir val="col"/>
        <c:grouping val="percentStacked"/>
        <c:varyColors val="0"/>
        <c:ser>
          <c:idx val="0"/>
          <c:order val="0"/>
          <c:tx>
            <c:strRef>
              <c:f>Hoja1!$A$2</c:f>
              <c:strCache>
                <c:ptCount val="1"/>
                <c:pt idx="0">
                  <c:v>La mayoría de las empresas opera seriamente la Responsabilidad Social Empresaria y la sustentabilidad</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Hoja1!$B$1:$D$1</c:f>
              <c:strCache>
                <c:ptCount val="3"/>
                <c:pt idx="0">
                  <c:v>GLOBAL</c:v>
                </c:pt>
                <c:pt idx="1">
                  <c:v>ARGENTINA 2022</c:v>
                </c:pt>
                <c:pt idx="2">
                  <c:v>ARGENTINA 2021</c:v>
                </c:pt>
              </c:strCache>
            </c:strRef>
          </c:cat>
          <c:val>
            <c:numRef>
              <c:f>Hoja1!$B$2:$D$2</c:f>
              <c:numCache>
                <c:formatCode>###0%</c:formatCode>
                <c:ptCount val="3"/>
                <c:pt idx="0">
                  <c:v>0.16355874661717432</c:v>
                </c:pt>
                <c:pt idx="1">
                  <c:v>7.5430474734109701E-2</c:v>
                </c:pt>
                <c:pt idx="2" formatCode="0%">
                  <c:v>0.11</c:v>
                </c:pt>
              </c:numCache>
            </c:numRef>
          </c:val>
          <c:extLst>
            <c:ext xmlns:c16="http://schemas.microsoft.com/office/drawing/2014/chart" uri="{C3380CC4-5D6E-409C-BE32-E72D297353CC}">
              <c16:uniqueId val="{00000000-3263-4829-BA20-13CD4A646E13}"/>
            </c:ext>
          </c:extLst>
        </c:ser>
        <c:ser>
          <c:idx val="1"/>
          <c:order val="1"/>
          <c:tx>
            <c:strRef>
              <c:f>Hoja1!$A$3</c:f>
              <c:strCache>
                <c:ptCount val="1"/>
                <c:pt idx="0">
                  <c:v>La mayoría de las empresas no lo está haciendo seriamente, solo lo hace por imagen</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Hoja1!$B$1:$D$1</c:f>
              <c:strCache>
                <c:ptCount val="3"/>
                <c:pt idx="0">
                  <c:v>GLOBAL</c:v>
                </c:pt>
                <c:pt idx="1">
                  <c:v>ARGENTINA 2022</c:v>
                </c:pt>
                <c:pt idx="2">
                  <c:v>ARGENTINA 2021</c:v>
                </c:pt>
              </c:strCache>
            </c:strRef>
          </c:cat>
          <c:val>
            <c:numRef>
              <c:f>Hoja1!$B$3:$D$3</c:f>
              <c:numCache>
                <c:formatCode>###0%</c:formatCode>
                <c:ptCount val="3"/>
                <c:pt idx="0">
                  <c:v>0.42263077344037947</c:v>
                </c:pt>
                <c:pt idx="1">
                  <c:v>0.40874624738968945</c:v>
                </c:pt>
                <c:pt idx="2" formatCode="0%">
                  <c:v>0.37</c:v>
                </c:pt>
              </c:numCache>
            </c:numRef>
          </c:val>
          <c:extLst>
            <c:ext xmlns:c16="http://schemas.microsoft.com/office/drawing/2014/chart" uri="{C3380CC4-5D6E-409C-BE32-E72D297353CC}">
              <c16:uniqueId val="{00000001-3263-4829-BA20-13CD4A646E13}"/>
            </c:ext>
          </c:extLst>
        </c:ser>
        <c:ser>
          <c:idx val="2"/>
          <c:order val="2"/>
          <c:tx>
            <c:strRef>
              <c:f>Hoja1!$A$4</c:f>
              <c:strCache>
                <c:ptCount val="1"/>
                <c:pt idx="0">
                  <c:v>La mayoría de las empresas no se preocupan en absoluto por la Responsabilidad Social Empresaria, sólo se centran en el negocio</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Hoja1!$B$1:$D$1</c:f>
              <c:strCache>
                <c:ptCount val="3"/>
                <c:pt idx="0">
                  <c:v>GLOBAL</c:v>
                </c:pt>
                <c:pt idx="1">
                  <c:v>ARGENTINA 2022</c:v>
                </c:pt>
                <c:pt idx="2">
                  <c:v>ARGENTINA 2021</c:v>
                </c:pt>
              </c:strCache>
            </c:strRef>
          </c:cat>
          <c:val>
            <c:numRef>
              <c:f>Hoja1!$B$4:$D$4</c:f>
              <c:numCache>
                <c:formatCode>###0%</c:formatCode>
                <c:ptCount val="3"/>
                <c:pt idx="0">
                  <c:v>0.25447596923269317</c:v>
                </c:pt>
                <c:pt idx="1">
                  <c:v>0.33748137977407777</c:v>
                </c:pt>
                <c:pt idx="2" formatCode="0%">
                  <c:v>0.27</c:v>
                </c:pt>
              </c:numCache>
            </c:numRef>
          </c:val>
          <c:extLst>
            <c:ext xmlns:c16="http://schemas.microsoft.com/office/drawing/2014/chart" uri="{C3380CC4-5D6E-409C-BE32-E72D297353CC}">
              <c16:uniqueId val="{00000002-3263-4829-BA20-13CD4A646E13}"/>
            </c:ext>
          </c:extLst>
        </c:ser>
        <c:ser>
          <c:idx val="3"/>
          <c:order val="3"/>
          <c:tx>
            <c:strRef>
              <c:f>Hoja1!$A$5</c:f>
              <c:strCache>
                <c:ptCount val="1"/>
                <c:pt idx="0">
                  <c:v>No sabe / no contesta</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Hoja1!$B$1:$D$1</c:f>
              <c:strCache>
                <c:ptCount val="3"/>
                <c:pt idx="0">
                  <c:v>GLOBAL</c:v>
                </c:pt>
                <c:pt idx="1">
                  <c:v>ARGENTINA 2022</c:v>
                </c:pt>
                <c:pt idx="2">
                  <c:v>ARGENTINA 2021</c:v>
                </c:pt>
              </c:strCache>
            </c:strRef>
          </c:cat>
          <c:val>
            <c:numRef>
              <c:f>Hoja1!$B$5:$D$5</c:f>
              <c:numCache>
                <c:formatCode>###0%</c:formatCode>
                <c:ptCount val="3"/>
                <c:pt idx="0">
                  <c:v>0.15933451070978508</c:v>
                </c:pt>
                <c:pt idx="1">
                  <c:v>0.17834189810212217</c:v>
                </c:pt>
                <c:pt idx="2" formatCode="0%">
                  <c:v>0.26</c:v>
                </c:pt>
              </c:numCache>
            </c:numRef>
          </c:val>
          <c:extLst>
            <c:ext xmlns:c16="http://schemas.microsoft.com/office/drawing/2014/chart" uri="{C3380CC4-5D6E-409C-BE32-E72D297353CC}">
              <c16:uniqueId val="{00000003-3263-4829-BA20-13CD4A646E13}"/>
            </c:ext>
          </c:extLst>
        </c:ser>
        <c:dLbls>
          <c:dLblPos val="ctr"/>
          <c:showLegendKey val="0"/>
          <c:showVal val="1"/>
          <c:showCatName val="0"/>
          <c:showSerName val="0"/>
          <c:showPercent val="0"/>
          <c:showBubbleSize val="0"/>
        </c:dLbls>
        <c:gapWidth val="150"/>
        <c:overlap val="100"/>
        <c:axId val="600314384"/>
        <c:axId val="600318544"/>
      </c:barChart>
      <c:catAx>
        <c:axId val="600314384"/>
        <c:scaling>
          <c:orientation val="minMax"/>
        </c:scaling>
        <c:delete val="0"/>
        <c:axPos val="b"/>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00318544"/>
        <c:crosses val="autoZero"/>
        <c:auto val="0"/>
        <c:lblAlgn val="ctr"/>
        <c:lblOffset val="100"/>
        <c:noMultiLvlLbl val="0"/>
      </c:catAx>
      <c:valAx>
        <c:axId val="600318544"/>
        <c:scaling>
          <c:orientation val="minMax"/>
        </c:scaling>
        <c:delete val="1"/>
        <c:axPos val="l"/>
        <c:numFmt formatCode="0%" sourceLinked="1"/>
        <c:majorTickMark val="out"/>
        <c:minorTickMark val="none"/>
        <c:tickLblPos val="nextTo"/>
        <c:crossAx val="600314384"/>
        <c:crosses val="autoZero"/>
        <c:crossBetween val="between"/>
      </c:valAx>
      <c:spPr>
        <a:noFill/>
        <a:ln>
          <a:noFill/>
        </a:ln>
        <a:effectLst/>
      </c:spPr>
    </c:plotArea>
    <c:legend>
      <c:legendPos val="r"/>
      <c:layout>
        <c:manualLayout>
          <c:xMode val="edge"/>
          <c:yMode val="edge"/>
          <c:x val="0.46719230922441618"/>
          <c:y val="5.031239516113116E-2"/>
          <c:w val="0.51816494270425306"/>
          <c:h val="0.8086570122790595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861530037352603E-3"/>
          <c:y val="7.7784267533336712E-2"/>
          <c:w val="0.62104003187423173"/>
          <c:h val="0.73190318670507071"/>
        </c:manualLayout>
      </c:layout>
      <c:barChart>
        <c:barDir val="col"/>
        <c:grouping val="percentStacked"/>
        <c:varyColors val="0"/>
        <c:ser>
          <c:idx val="0"/>
          <c:order val="0"/>
          <c:tx>
            <c:strRef>
              <c:f>Hoja1!$A$2</c:f>
              <c:strCache>
                <c:ptCount val="1"/>
                <c:pt idx="0">
                  <c:v>La mayoría de las empresas opera seriamente la Responsabilidad Social Empresaria y la sustentabilidad</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Hoja1!$B$1:$D$1</c:f>
              <c:strCache>
                <c:ptCount val="3"/>
                <c:pt idx="0">
                  <c:v>TOTAL</c:v>
                </c:pt>
                <c:pt idx="1">
                  <c:v>CONOCEDORES RSE</c:v>
                </c:pt>
                <c:pt idx="2">
                  <c:v>NO CONOCEDORES RSE</c:v>
                </c:pt>
              </c:strCache>
            </c:strRef>
          </c:cat>
          <c:val>
            <c:numRef>
              <c:f>Hoja1!$B$2:$D$2</c:f>
              <c:numCache>
                <c:formatCode>0%</c:formatCode>
                <c:ptCount val="3"/>
                <c:pt idx="0">
                  <c:v>0.1</c:v>
                </c:pt>
                <c:pt idx="1">
                  <c:v>0.1</c:v>
                </c:pt>
                <c:pt idx="2">
                  <c:v>0.09</c:v>
                </c:pt>
              </c:numCache>
            </c:numRef>
          </c:val>
          <c:extLst>
            <c:ext xmlns:c16="http://schemas.microsoft.com/office/drawing/2014/chart" uri="{C3380CC4-5D6E-409C-BE32-E72D297353CC}">
              <c16:uniqueId val="{00000000-F700-46D1-9999-E0E35C6ADE99}"/>
            </c:ext>
          </c:extLst>
        </c:ser>
        <c:ser>
          <c:idx val="1"/>
          <c:order val="1"/>
          <c:tx>
            <c:strRef>
              <c:f>Hoja1!$A$3</c:f>
              <c:strCache>
                <c:ptCount val="1"/>
                <c:pt idx="0">
                  <c:v>La mayoría de las empresas no lo está haciendo seriamente, solo lo hace por imagen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Hoja1!$B$1:$D$1</c:f>
              <c:strCache>
                <c:ptCount val="3"/>
                <c:pt idx="0">
                  <c:v>TOTAL</c:v>
                </c:pt>
                <c:pt idx="1">
                  <c:v>CONOCEDORES RSE</c:v>
                </c:pt>
                <c:pt idx="2">
                  <c:v>NO CONOCEDORES RSE</c:v>
                </c:pt>
              </c:strCache>
            </c:strRef>
          </c:cat>
          <c:val>
            <c:numRef>
              <c:f>Hoja1!$B$3:$D$3</c:f>
              <c:numCache>
                <c:formatCode>0%</c:formatCode>
                <c:ptCount val="3"/>
                <c:pt idx="0">
                  <c:v>0.52</c:v>
                </c:pt>
                <c:pt idx="1">
                  <c:v>0.56000000000000005</c:v>
                </c:pt>
                <c:pt idx="2">
                  <c:v>0.47</c:v>
                </c:pt>
              </c:numCache>
            </c:numRef>
          </c:val>
          <c:extLst>
            <c:ext xmlns:c16="http://schemas.microsoft.com/office/drawing/2014/chart" uri="{C3380CC4-5D6E-409C-BE32-E72D297353CC}">
              <c16:uniqueId val="{00000001-F700-46D1-9999-E0E35C6ADE99}"/>
            </c:ext>
          </c:extLst>
        </c:ser>
        <c:ser>
          <c:idx val="2"/>
          <c:order val="2"/>
          <c:tx>
            <c:strRef>
              <c:f>Hoja1!$A$4</c:f>
              <c:strCache>
                <c:ptCount val="1"/>
                <c:pt idx="0">
                  <c:v>La mayoría de las empresas no se preocupan en absoluto por la Responsabilidad Social Empresaria, sólo se centran en el negocio</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Hoja1!$B$1:$D$1</c:f>
              <c:strCache>
                <c:ptCount val="3"/>
                <c:pt idx="0">
                  <c:v>TOTAL</c:v>
                </c:pt>
                <c:pt idx="1">
                  <c:v>CONOCEDORES RSE</c:v>
                </c:pt>
                <c:pt idx="2">
                  <c:v>NO CONOCEDORES RSE</c:v>
                </c:pt>
              </c:strCache>
            </c:strRef>
          </c:cat>
          <c:val>
            <c:numRef>
              <c:f>Hoja1!$B$4:$D$4</c:f>
              <c:numCache>
                <c:formatCode>0%</c:formatCode>
                <c:ptCount val="3"/>
                <c:pt idx="0">
                  <c:v>0.38</c:v>
                </c:pt>
                <c:pt idx="1">
                  <c:v>0.34</c:v>
                </c:pt>
                <c:pt idx="2">
                  <c:v>0.44</c:v>
                </c:pt>
              </c:numCache>
            </c:numRef>
          </c:val>
          <c:extLst>
            <c:ext xmlns:c16="http://schemas.microsoft.com/office/drawing/2014/chart" uri="{C3380CC4-5D6E-409C-BE32-E72D297353CC}">
              <c16:uniqueId val="{00000002-F700-46D1-9999-E0E35C6ADE99}"/>
            </c:ext>
          </c:extLst>
        </c:ser>
        <c:dLbls>
          <c:dLblPos val="ctr"/>
          <c:showLegendKey val="0"/>
          <c:showVal val="1"/>
          <c:showCatName val="0"/>
          <c:showSerName val="0"/>
          <c:showPercent val="0"/>
          <c:showBubbleSize val="0"/>
        </c:dLbls>
        <c:gapWidth val="150"/>
        <c:overlap val="100"/>
        <c:axId val="600314384"/>
        <c:axId val="600318544"/>
      </c:barChart>
      <c:catAx>
        <c:axId val="600314384"/>
        <c:scaling>
          <c:orientation val="minMax"/>
        </c:scaling>
        <c:delete val="0"/>
        <c:axPos val="b"/>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1000" b="1" i="0" u="none" strike="noStrike" kern="1200" baseline="0">
                <a:ln>
                  <a:noFill/>
                </a:ln>
                <a:solidFill>
                  <a:schemeClr val="tx1">
                    <a:lumMod val="65000"/>
                    <a:lumOff val="35000"/>
                  </a:schemeClr>
                </a:solidFill>
                <a:latin typeface="+mn-lt"/>
                <a:ea typeface="+mn-ea"/>
                <a:cs typeface="+mn-cs"/>
              </a:defRPr>
            </a:pPr>
            <a:endParaRPr lang="en-US"/>
          </a:p>
        </c:txPr>
        <c:crossAx val="600318544"/>
        <c:crosses val="autoZero"/>
        <c:auto val="0"/>
        <c:lblAlgn val="ctr"/>
        <c:lblOffset val="100"/>
        <c:noMultiLvlLbl val="0"/>
      </c:catAx>
      <c:valAx>
        <c:axId val="600318544"/>
        <c:scaling>
          <c:orientation val="minMax"/>
        </c:scaling>
        <c:delete val="1"/>
        <c:axPos val="l"/>
        <c:numFmt formatCode="0%" sourceLinked="1"/>
        <c:majorTickMark val="out"/>
        <c:minorTickMark val="none"/>
        <c:tickLblPos val="nextTo"/>
        <c:crossAx val="600314384"/>
        <c:crosses val="autoZero"/>
        <c:crossBetween val="between"/>
      </c:valAx>
      <c:spPr>
        <a:noFill/>
        <a:ln>
          <a:noFill/>
        </a:ln>
        <a:effectLst/>
      </c:spPr>
    </c:plotArea>
    <c:legend>
      <c:legendPos val="r"/>
      <c:layout>
        <c:manualLayout>
          <c:xMode val="edge"/>
          <c:yMode val="edge"/>
          <c:x val="0.62477976942302005"/>
          <c:y val="5.031239516113116E-2"/>
          <c:w val="0.36057742782152236"/>
          <c:h val="0.845953071655516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1</cdr:y>
    </cdr:from>
    <cdr:to>
      <cdr:x>1</cdr:x>
      <cdr:y>1</cdr:y>
    </cdr:to>
    <cdr:cxnSp macro="">
      <cdr:nvCxnSpPr>
        <cdr:cNvPr id="2" name="11 Conector recto">
          <a:extLst xmlns:a="http://schemas.openxmlformats.org/drawingml/2006/main">
            <a:ext uri="{FF2B5EF4-FFF2-40B4-BE49-F238E27FC236}">
              <a16:creationId xmlns:a16="http://schemas.microsoft.com/office/drawing/2014/main" id="{B0D918E3-96F5-4281-9B0C-BF67508D2157}"/>
            </a:ext>
          </a:extLst>
        </cdr:cNvPr>
        <cdr:cNvCxnSpPr/>
      </cdr:nvCxnSpPr>
      <cdr:spPr>
        <a:xfrm xmlns:a="http://schemas.openxmlformats.org/drawingml/2006/main">
          <a:off x="618001" y="4169821"/>
          <a:ext cx="7812000" cy="0"/>
        </a:xfrm>
        <a:prstGeom xmlns:a="http://schemas.openxmlformats.org/drawingml/2006/main" prst="line">
          <a:avLst/>
        </a:prstGeom>
        <a:ln xmlns:a="http://schemas.openxmlformats.org/drawingml/2006/main" w="3175">
          <a:noFill/>
          <a:prstDash val="solid"/>
        </a:ln>
        <a:effectLst xmlns:a="http://schemas.openxmlformats.org/drawingml/2006/main">
          <a:outerShdw blurRad="50800" dist="38100" dir="2700000" algn="tl" rotWithShape="0">
            <a:prstClr val="black">
              <a:alpha val="40000"/>
            </a:prstClr>
          </a:outerShdw>
        </a:effectLst>
      </cdr:spPr>
      <cdr:style>
        <a:lnRef xmlns:a="http://schemas.openxmlformats.org/drawingml/2006/main" idx="1">
          <a:schemeClr val="accent6"/>
        </a:lnRef>
        <a:fillRef xmlns:a="http://schemas.openxmlformats.org/drawingml/2006/main" idx="0">
          <a:schemeClr val="accent6"/>
        </a:fillRef>
        <a:effectRef xmlns:a="http://schemas.openxmlformats.org/drawingml/2006/main" idx="0">
          <a:schemeClr val="accent6"/>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cdr:x>
      <cdr:y>1</cdr:y>
    </cdr:from>
    <cdr:to>
      <cdr:x>1</cdr:x>
      <cdr:y>1</cdr:y>
    </cdr:to>
    <cdr:cxnSp macro="">
      <cdr:nvCxnSpPr>
        <cdr:cNvPr id="2" name="11 Conector recto">
          <a:extLst xmlns:a="http://schemas.openxmlformats.org/drawingml/2006/main">
            <a:ext uri="{FF2B5EF4-FFF2-40B4-BE49-F238E27FC236}">
              <a16:creationId xmlns:a16="http://schemas.microsoft.com/office/drawing/2014/main" id="{B0D918E3-96F5-4281-9B0C-BF67508D2157}"/>
            </a:ext>
          </a:extLst>
        </cdr:cNvPr>
        <cdr:cNvCxnSpPr/>
      </cdr:nvCxnSpPr>
      <cdr:spPr>
        <a:xfrm xmlns:a="http://schemas.openxmlformats.org/drawingml/2006/main">
          <a:off x="618001" y="4169821"/>
          <a:ext cx="7812000" cy="0"/>
        </a:xfrm>
        <a:prstGeom xmlns:a="http://schemas.openxmlformats.org/drawingml/2006/main" prst="line">
          <a:avLst/>
        </a:prstGeom>
        <a:ln xmlns:a="http://schemas.openxmlformats.org/drawingml/2006/main" w="3175">
          <a:noFill/>
          <a:prstDash val="solid"/>
        </a:ln>
        <a:effectLst xmlns:a="http://schemas.openxmlformats.org/drawingml/2006/main">
          <a:outerShdw blurRad="50800" dist="38100" dir="2700000" algn="tl" rotWithShape="0">
            <a:prstClr val="black">
              <a:alpha val="40000"/>
            </a:prstClr>
          </a:outerShdw>
        </a:effectLst>
      </cdr:spPr>
      <cdr:style>
        <a:lnRef xmlns:a="http://schemas.openxmlformats.org/drawingml/2006/main" idx="1">
          <a:schemeClr val="accent6"/>
        </a:lnRef>
        <a:fillRef xmlns:a="http://schemas.openxmlformats.org/drawingml/2006/main" idx="0">
          <a:schemeClr val="accent6"/>
        </a:fillRef>
        <a:effectRef xmlns:a="http://schemas.openxmlformats.org/drawingml/2006/main" idx="0">
          <a:schemeClr val="accent6"/>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cdr:x>
      <cdr:y>1</cdr:y>
    </cdr:from>
    <cdr:to>
      <cdr:x>1</cdr:x>
      <cdr:y>1</cdr:y>
    </cdr:to>
    <cdr:cxnSp macro="">
      <cdr:nvCxnSpPr>
        <cdr:cNvPr id="2" name="11 Conector recto">
          <a:extLst xmlns:a="http://schemas.openxmlformats.org/drawingml/2006/main">
            <a:ext uri="{FF2B5EF4-FFF2-40B4-BE49-F238E27FC236}">
              <a16:creationId xmlns:a16="http://schemas.microsoft.com/office/drawing/2014/main" id="{B0D918E3-96F5-4281-9B0C-BF67508D2157}"/>
            </a:ext>
          </a:extLst>
        </cdr:cNvPr>
        <cdr:cNvCxnSpPr/>
      </cdr:nvCxnSpPr>
      <cdr:spPr>
        <a:xfrm xmlns:a="http://schemas.openxmlformats.org/drawingml/2006/main">
          <a:off x="618001" y="4169821"/>
          <a:ext cx="7812000" cy="0"/>
        </a:xfrm>
        <a:prstGeom xmlns:a="http://schemas.openxmlformats.org/drawingml/2006/main" prst="line">
          <a:avLst/>
        </a:prstGeom>
        <a:ln xmlns:a="http://schemas.openxmlformats.org/drawingml/2006/main" w="3175">
          <a:noFill/>
          <a:prstDash val="solid"/>
        </a:ln>
        <a:effectLst xmlns:a="http://schemas.openxmlformats.org/drawingml/2006/main">
          <a:outerShdw blurRad="50800" dist="38100" dir="2700000" algn="tl" rotWithShape="0">
            <a:prstClr val="black">
              <a:alpha val="40000"/>
            </a:prstClr>
          </a:outerShdw>
        </a:effectLst>
      </cdr:spPr>
      <cdr:style>
        <a:lnRef xmlns:a="http://schemas.openxmlformats.org/drawingml/2006/main" idx="1">
          <a:schemeClr val="accent6"/>
        </a:lnRef>
        <a:fillRef xmlns:a="http://schemas.openxmlformats.org/drawingml/2006/main" idx="0">
          <a:schemeClr val="accent6"/>
        </a:fillRef>
        <a:effectRef xmlns:a="http://schemas.openxmlformats.org/drawingml/2006/main" idx="0">
          <a:schemeClr val="accent6"/>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cdr:x>
      <cdr:y>1</cdr:y>
    </cdr:from>
    <cdr:to>
      <cdr:x>1</cdr:x>
      <cdr:y>1</cdr:y>
    </cdr:to>
    <cdr:cxnSp macro="">
      <cdr:nvCxnSpPr>
        <cdr:cNvPr id="2" name="11 Conector recto">
          <a:extLst xmlns:a="http://schemas.openxmlformats.org/drawingml/2006/main">
            <a:ext uri="{FF2B5EF4-FFF2-40B4-BE49-F238E27FC236}">
              <a16:creationId xmlns:a16="http://schemas.microsoft.com/office/drawing/2014/main" id="{B0D918E3-96F5-4281-9B0C-BF67508D2157}"/>
            </a:ext>
          </a:extLst>
        </cdr:cNvPr>
        <cdr:cNvCxnSpPr/>
      </cdr:nvCxnSpPr>
      <cdr:spPr>
        <a:xfrm xmlns:a="http://schemas.openxmlformats.org/drawingml/2006/main">
          <a:off x="618001" y="4169821"/>
          <a:ext cx="7812000" cy="0"/>
        </a:xfrm>
        <a:prstGeom xmlns:a="http://schemas.openxmlformats.org/drawingml/2006/main" prst="line">
          <a:avLst/>
        </a:prstGeom>
        <a:ln xmlns:a="http://schemas.openxmlformats.org/drawingml/2006/main" w="3175">
          <a:noFill/>
          <a:prstDash val="solid"/>
        </a:ln>
        <a:effectLst xmlns:a="http://schemas.openxmlformats.org/drawingml/2006/main">
          <a:outerShdw blurRad="50800" dist="38100" dir="2700000" algn="tl" rotWithShape="0">
            <a:prstClr val="black">
              <a:alpha val="40000"/>
            </a:prstClr>
          </a:outerShdw>
        </a:effectLst>
      </cdr:spPr>
      <cdr:style>
        <a:lnRef xmlns:a="http://schemas.openxmlformats.org/drawingml/2006/main" idx="1">
          <a:schemeClr val="accent6"/>
        </a:lnRef>
        <a:fillRef xmlns:a="http://schemas.openxmlformats.org/drawingml/2006/main" idx="0">
          <a:schemeClr val="accent6"/>
        </a:fillRef>
        <a:effectRef xmlns:a="http://schemas.openxmlformats.org/drawingml/2006/main" idx="0">
          <a:schemeClr val="accent6"/>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cdr:x>
      <cdr:y>1</cdr:y>
    </cdr:from>
    <cdr:to>
      <cdr:x>1</cdr:x>
      <cdr:y>1</cdr:y>
    </cdr:to>
    <cdr:cxnSp macro="">
      <cdr:nvCxnSpPr>
        <cdr:cNvPr id="2" name="11 Conector recto">
          <a:extLst xmlns:a="http://schemas.openxmlformats.org/drawingml/2006/main">
            <a:ext uri="{FF2B5EF4-FFF2-40B4-BE49-F238E27FC236}">
              <a16:creationId xmlns:a16="http://schemas.microsoft.com/office/drawing/2014/main" id="{B0D918E3-96F5-4281-9B0C-BF67508D2157}"/>
            </a:ext>
          </a:extLst>
        </cdr:cNvPr>
        <cdr:cNvCxnSpPr/>
      </cdr:nvCxnSpPr>
      <cdr:spPr>
        <a:xfrm xmlns:a="http://schemas.openxmlformats.org/drawingml/2006/main">
          <a:off x="618001" y="4169821"/>
          <a:ext cx="7812000" cy="0"/>
        </a:xfrm>
        <a:prstGeom xmlns:a="http://schemas.openxmlformats.org/drawingml/2006/main" prst="line">
          <a:avLst/>
        </a:prstGeom>
        <a:ln xmlns:a="http://schemas.openxmlformats.org/drawingml/2006/main" w="3175">
          <a:noFill/>
          <a:prstDash val="solid"/>
        </a:ln>
        <a:effectLst xmlns:a="http://schemas.openxmlformats.org/drawingml/2006/main">
          <a:outerShdw blurRad="50800" dist="38100" dir="2700000" algn="tl" rotWithShape="0">
            <a:prstClr val="black">
              <a:alpha val="40000"/>
            </a:prstClr>
          </a:outerShdw>
        </a:effectLst>
      </cdr:spPr>
      <cdr:style>
        <a:lnRef xmlns:a="http://schemas.openxmlformats.org/drawingml/2006/main" idx="1">
          <a:schemeClr val="accent6"/>
        </a:lnRef>
        <a:fillRef xmlns:a="http://schemas.openxmlformats.org/drawingml/2006/main" idx="0">
          <a:schemeClr val="accent6"/>
        </a:fillRef>
        <a:effectRef xmlns:a="http://schemas.openxmlformats.org/drawingml/2006/main" idx="0">
          <a:schemeClr val="accent6"/>
        </a:effectRef>
        <a:fontRef xmlns:a="http://schemas.openxmlformats.org/drawingml/2006/main" idx="minor">
          <a:schemeClr val="tx1"/>
        </a:fontRef>
      </cdr:style>
    </cdr:cxnSp>
  </cdr:relSizeAnchor>
</c:userShapes>
</file>

<file path=word/drawings/drawing6.xml><?xml version="1.0" encoding="utf-8"?>
<c:userShapes xmlns:c="http://schemas.openxmlformats.org/drawingml/2006/chart">
  <cdr:relSizeAnchor xmlns:cdr="http://schemas.openxmlformats.org/drawingml/2006/chartDrawing">
    <cdr:from>
      <cdr:x>0</cdr:x>
      <cdr:y>1</cdr:y>
    </cdr:from>
    <cdr:to>
      <cdr:x>1</cdr:x>
      <cdr:y>1</cdr:y>
    </cdr:to>
    <cdr:cxnSp macro="">
      <cdr:nvCxnSpPr>
        <cdr:cNvPr id="2" name="11 Conector recto">
          <a:extLst xmlns:a="http://schemas.openxmlformats.org/drawingml/2006/main">
            <a:ext uri="{FF2B5EF4-FFF2-40B4-BE49-F238E27FC236}">
              <a16:creationId xmlns:a16="http://schemas.microsoft.com/office/drawing/2014/main" id="{B0D918E3-96F5-4281-9B0C-BF67508D2157}"/>
            </a:ext>
          </a:extLst>
        </cdr:cNvPr>
        <cdr:cNvCxnSpPr/>
      </cdr:nvCxnSpPr>
      <cdr:spPr>
        <a:xfrm xmlns:a="http://schemas.openxmlformats.org/drawingml/2006/main">
          <a:off x="618001" y="4169821"/>
          <a:ext cx="7812000" cy="0"/>
        </a:xfrm>
        <a:prstGeom xmlns:a="http://schemas.openxmlformats.org/drawingml/2006/main" prst="line">
          <a:avLst/>
        </a:prstGeom>
        <a:ln xmlns:a="http://schemas.openxmlformats.org/drawingml/2006/main" w="3175">
          <a:noFill/>
          <a:prstDash val="solid"/>
        </a:ln>
        <a:effectLst xmlns:a="http://schemas.openxmlformats.org/drawingml/2006/main">
          <a:outerShdw blurRad="50800" dist="38100" dir="2700000" algn="tl" rotWithShape="0">
            <a:prstClr val="black">
              <a:alpha val="40000"/>
            </a:prstClr>
          </a:outerShdw>
        </a:effectLst>
      </cdr:spPr>
      <cdr:style>
        <a:lnRef xmlns:a="http://schemas.openxmlformats.org/drawingml/2006/main" idx="1">
          <a:schemeClr val="accent6"/>
        </a:lnRef>
        <a:fillRef xmlns:a="http://schemas.openxmlformats.org/drawingml/2006/main" idx="0">
          <a:schemeClr val="accent6"/>
        </a:fillRef>
        <a:effectRef xmlns:a="http://schemas.openxmlformats.org/drawingml/2006/main" idx="0">
          <a:schemeClr val="accent6"/>
        </a:effectRef>
        <a:fontRef xmlns:a="http://schemas.openxmlformats.org/drawingml/2006/main" idx="minor">
          <a:schemeClr val="tx1"/>
        </a:fontRef>
      </cdr:style>
    </cdr:cxnSp>
  </cdr:relSizeAnchor>
</c:userShapes>
</file>

<file path=word/drawings/drawing7.xml><?xml version="1.0" encoding="utf-8"?>
<c:userShapes xmlns:c="http://schemas.openxmlformats.org/drawingml/2006/chart">
  <cdr:relSizeAnchor xmlns:cdr="http://schemas.openxmlformats.org/drawingml/2006/chartDrawing">
    <cdr:from>
      <cdr:x>0</cdr:x>
      <cdr:y>1</cdr:y>
    </cdr:from>
    <cdr:to>
      <cdr:x>1</cdr:x>
      <cdr:y>1</cdr:y>
    </cdr:to>
    <cdr:cxnSp macro="">
      <cdr:nvCxnSpPr>
        <cdr:cNvPr id="2" name="11 Conector recto">
          <a:extLst xmlns:a="http://schemas.openxmlformats.org/drawingml/2006/main">
            <a:ext uri="{FF2B5EF4-FFF2-40B4-BE49-F238E27FC236}">
              <a16:creationId xmlns:a16="http://schemas.microsoft.com/office/drawing/2014/main" id="{B0D918E3-96F5-4281-9B0C-BF67508D2157}"/>
            </a:ext>
          </a:extLst>
        </cdr:cNvPr>
        <cdr:cNvCxnSpPr/>
      </cdr:nvCxnSpPr>
      <cdr:spPr>
        <a:xfrm xmlns:a="http://schemas.openxmlformats.org/drawingml/2006/main">
          <a:off x="618001" y="4169821"/>
          <a:ext cx="7812000" cy="0"/>
        </a:xfrm>
        <a:prstGeom xmlns:a="http://schemas.openxmlformats.org/drawingml/2006/main" prst="line">
          <a:avLst/>
        </a:prstGeom>
        <a:ln xmlns:a="http://schemas.openxmlformats.org/drawingml/2006/main" w="3175">
          <a:noFill/>
          <a:prstDash val="solid"/>
        </a:ln>
        <a:effectLst xmlns:a="http://schemas.openxmlformats.org/drawingml/2006/main">
          <a:outerShdw blurRad="50800" dist="38100" dir="2700000" algn="tl" rotWithShape="0">
            <a:prstClr val="black">
              <a:alpha val="40000"/>
            </a:prstClr>
          </a:outerShdw>
        </a:effectLst>
      </cdr:spPr>
      <cdr:style>
        <a:lnRef xmlns:a="http://schemas.openxmlformats.org/drawingml/2006/main" idx="1">
          <a:schemeClr val="accent6"/>
        </a:lnRef>
        <a:fillRef xmlns:a="http://schemas.openxmlformats.org/drawingml/2006/main" idx="0">
          <a:schemeClr val="accent6"/>
        </a:fillRef>
        <a:effectRef xmlns:a="http://schemas.openxmlformats.org/drawingml/2006/main" idx="0">
          <a:schemeClr val="accent6"/>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Tema de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ema de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ma d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Tema de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ema de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ma d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Tema de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ema de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ma d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Tema de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ema de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ma d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1BA59-6369-4E0F-8F13-642E640B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2099</Words>
  <Characters>11969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usuario20220508@outlook.es</cp:lastModifiedBy>
  <cp:revision>13</cp:revision>
  <dcterms:created xsi:type="dcterms:W3CDTF">2023-02-17T13:03:00Z</dcterms:created>
  <dcterms:modified xsi:type="dcterms:W3CDTF">2023-03-06T12:34:00Z</dcterms:modified>
</cp:coreProperties>
</file>